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2A5" w:rsidRDefault="005A62A5" w:rsidP="005A62A5">
      <w:pPr>
        <w:jc w:val="center"/>
        <w:rPr>
          <w:rFonts w:ascii="Times New Roman" w:hAnsi="Times New Roman"/>
          <w:b/>
          <w:bCs/>
          <w:lang w:val="sl-SI"/>
        </w:rPr>
      </w:pPr>
    </w:p>
    <w:p w:rsidR="005A62A5" w:rsidRDefault="005A62A5" w:rsidP="005A62A5">
      <w:pPr>
        <w:jc w:val="center"/>
        <w:rPr>
          <w:rFonts w:ascii="Times New Roman" w:hAnsi="Times New Roman"/>
          <w:b/>
          <w:bCs/>
          <w:lang w:val="sl-SI"/>
        </w:rPr>
      </w:pPr>
    </w:p>
    <w:p w:rsidR="004922AD" w:rsidRDefault="004922AD" w:rsidP="005A62A5">
      <w:pPr>
        <w:rPr>
          <w:rFonts w:cs="Tahoma"/>
          <w:bCs/>
          <w:sz w:val="20"/>
          <w:szCs w:val="20"/>
          <w:lang w:val="sl-SI"/>
        </w:rPr>
      </w:pPr>
    </w:p>
    <w:p w:rsidR="004922AD" w:rsidRPr="004922AD" w:rsidRDefault="004922AD" w:rsidP="005A62A5">
      <w:pPr>
        <w:rPr>
          <w:rFonts w:cs="Tahoma"/>
          <w:bCs/>
          <w:sz w:val="20"/>
          <w:szCs w:val="20"/>
          <w:lang w:val="sl-SI"/>
        </w:rPr>
      </w:pPr>
      <w:r w:rsidRPr="004922AD">
        <w:rPr>
          <w:rFonts w:cs="Tahoma"/>
          <w:bCs/>
          <w:sz w:val="20"/>
          <w:szCs w:val="20"/>
          <w:lang w:val="sl-SI"/>
        </w:rPr>
        <w:t>Št.</w:t>
      </w:r>
      <w:r>
        <w:rPr>
          <w:rFonts w:cs="Tahoma"/>
          <w:bCs/>
          <w:sz w:val="20"/>
          <w:szCs w:val="20"/>
          <w:lang w:val="sl-SI"/>
        </w:rPr>
        <w:t>646/2011-RRA01</w:t>
      </w:r>
    </w:p>
    <w:p w:rsidR="004922AD" w:rsidRDefault="004922AD" w:rsidP="005A62A5">
      <w:pPr>
        <w:rPr>
          <w:rFonts w:cs="Tahoma"/>
          <w:bCs/>
          <w:sz w:val="20"/>
          <w:szCs w:val="20"/>
          <w:lang w:val="sl-SI"/>
        </w:rPr>
      </w:pPr>
    </w:p>
    <w:p w:rsidR="005A62A5" w:rsidRPr="004922AD" w:rsidRDefault="005A62A5" w:rsidP="005A62A5">
      <w:pPr>
        <w:rPr>
          <w:rFonts w:cs="Tahoma"/>
          <w:bCs/>
          <w:sz w:val="22"/>
          <w:szCs w:val="22"/>
          <w:lang w:val="sl-SI"/>
        </w:rPr>
      </w:pPr>
      <w:r w:rsidRPr="004922AD">
        <w:rPr>
          <w:rFonts w:cs="Tahoma"/>
          <w:bCs/>
          <w:sz w:val="22"/>
          <w:szCs w:val="22"/>
          <w:lang w:val="sl-SI"/>
        </w:rPr>
        <w:t xml:space="preserve">Krško, </w:t>
      </w:r>
      <w:r w:rsidR="004922AD" w:rsidRPr="004922AD">
        <w:rPr>
          <w:rFonts w:cs="Tahoma"/>
          <w:bCs/>
          <w:sz w:val="22"/>
          <w:szCs w:val="22"/>
          <w:lang w:val="sl-SI"/>
        </w:rPr>
        <w:t>9</w:t>
      </w:r>
      <w:r w:rsidRPr="004922AD">
        <w:rPr>
          <w:rFonts w:cs="Tahoma"/>
          <w:bCs/>
          <w:sz w:val="22"/>
          <w:szCs w:val="22"/>
          <w:lang w:val="sl-SI"/>
        </w:rPr>
        <w:t>. november 2011</w:t>
      </w:r>
    </w:p>
    <w:p w:rsidR="005A62A5" w:rsidRPr="005A62A5" w:rsidRDefault="005A62A5" w:rsidP="005A62A5">
      <w:pPr>
        <w:jc w:val="center"/>
        <w:rPr>
          <w:rFonts w:cs="Tahoma"/>
          <w:b/>
          <w:bCs/>
          <w:sz w:val="22"/>
          <w:szCs w:val="22"/>
          <w:lang w:val="sl-SI"/>
        </w:rPr>
      </w:pPr>
    </w:p>
    <w:p w:rsidR="005A62A5" w:rsidRPr="005A62A5" w:rsidRDefault="005A62A5" w:rsidP="004922AD">
      <w:pPr>
        <w:rPr>
          <w:rFonts w:cs="Tahoma"/>
          <w:b/>
          <w:bCs/>
          <w:sz w:val="22"/>
          <w:szCs w:val="22"/>
          <w:lang w:val="sl-SI"/>
        </w:rPr>
      </w:pPr>
    </w:p>
    <w:p w:rsidR="005A62A5" w:rsidRPr="005A62A5" w:rsidRDefault="005A62A5" w:rsidP="005A62A5">
      <w:pPr>
        <w:jc w:val="center"/>
        <w:rPr>
          <w:rFonts w:cs="Tahoma"/>
          <w:b/>
          <w:bCs/>
          <w:sz w:val="22"/>
          <w:szCs w:val="22"/>
          <w:lang w:val="sl-SI"/>
        </w:rPr>
      </w:pPr>
    </w:p>
    <w:p w:rsidR="005A62A5" w:rsidRPr="005A62A5" w:rsidRDefault="005A62A5" w:rsidP="005A62A5">
      <w:pPr>
        <w:jc w:val="center"/>
        <w:rPr>
          <w:rFonts w:cs="Tahoma"/>
          <w:b/>
          <w:bCs/>
          <w:lang w:val="sl-SI"/>
        </w:rPr>
      </w:pPr>
      <w:r w:rsidRPr="005A62A5">
        <w:rPr>
          <w:rFonts w:cs="Tahoma"/>
          <w:b/>
          <w:bCs/>
          <w:lang w:val="sl-SI"/>
        </w:rPr>
        <w:t>Regionalni razvojna agencija Posavje vas vabi na seminar</w:t>
      </w:r>
    </w:p>
    <w:p w:rsidR="005A62A5" w:rsidRPr="005A62A5" w:rsidRDefault="005A62A5" w:rsidP="005A62A5">
      <w:pPr>
        <w:jc w:val="center"/>
        <w:rPr>
          <w:rFonts w:cs="Tahoma"/>
          <w:b/>
          <w:bCs/>
          <w:lang w:val="sl-SI"/>
        </w:rPr>
      </w:pPr>
    </w:p>
    <w:p w:rsidR="005A62A5" w:rsidRPr="005A62A5" w:rsidRDefault="005A62A5" w:rsidP="005A62A5">
      <w:pPr>
        <w:pStyle w:val="Telobesedila2"/>
        <w:spacing w:after="0" w:line="240" w:lineRule="auto"/>
        <w:jc w:val="center"/>
        <w:rPr>
          <w:rFonts w:cs="Tahoma"/>
          <w:b/>
          <w:color w:val="003366"/>
          <w:sz w:val="28"/>
          <w:szCs w:val="28"/>
          <w:lang w:val="sl-SI"/>
        </w:rPr>
      </w:pPr>
      <w:r w:rsidRPr="005A62A5">
        <w:rPr>
          <w:rFonts w:cs="Tahoma"/>
          <w:b/>
          <w:color w:val="003366"/>
          <w:sz w:val="28"/>
          <w:szCs w:val="28"/>
          <w:lang w:val="sl-SI"/>
        </w:rPr>
        <w:t>„Kako postati izvoznik“,</w:t>
      </w:r>
    </w:p>
    <w:p w:rsidR="005A62A5" w:rsidRPr="005A62A5" w:rsidRDefault="005A62A5" w:rsidP="005A62A5">
      <w:pPr>
        <w:pStyle w:val="Telobesedila2"/>
        <w:spacing w:after="0" w:line="240" w:lineRule="auto"/>
        <w:jc w:val="center"/>
        <w:rPr>
          <w:rFonts w:cs="Tahoma"/>
          <w:b/>
          <w:lang w:val="sl-SI"/>
        </w:rPr>
      </w:pPr>
    </w:p>
    <w:p w:rsidR="005A62A5" w:rsidRPr="005A62A5" w:rsidRDefault="005A62A5" w:rsidP="005A62A5">
      <w:pPr>
        <w:pStyle w:val="Telobesedila2"/>
        <w:spacing w:after="0" w:line="240" w:lineRule="auto"/>
        <w:jc w:val="center"/>
        <w:rPr>
          <w:rFonts w:cs="Tahoma"/>
          <w:b/>
          <w:lang w:val="sl-SI"/>
        </w:rPr>
      </w:pPr>
      <w:r w:rsidRPr="005A62A5">
        <w:rPr>
          <w:rFonts w:cs="Tahoma"/>
          <w:b/>
          <w:lang w:val="sl-SI"/>
        </w:rPr>
        <w:t xml:space="preserve">ki bo v </w:t>
      </w:r>
      <w:r w:rsidR="0079147B">
        <w:rPr>
          <w:rFonts w:cs="Tahoma"/>
          <w:b/>
          <w:lang w:val="sl-SI"/>
        </w:rPr>
        <w:t>četrtek in petek</w:t>
      </w:r>
      <w:r w:rsidRPr="005A62A5">
        <w:rPr>
          <w:rFonts w:cs="Tahoma"/>
          <w:b/>
          <w:lang w:val="sl-SI"/>
        </w:rPr>
        <w:t xml:space="preserve">, </w:t>
      </w:r>
      <w:r w:rsidR="0079147B">
        <w:rPr>
          <w:rFonts w:cs="Tahoma"/>
          <w:b/>
          <w:lang w:val="sl-SI"/>
        </w:rPr>
        <w:t>1</w:t>
      </w:r>
      <w:r w:rsidRPr="005A62A5">
        <w:rPr>
          <w:rFonts w:cs="Tahoma"/>
          <w:b/>
          <w:lang w:val="sl-SI"/>
        </w:rPr>
        <w:t xml:space="preserve">. in </w:t>
      </w:r>
      <w:r w:rsidR="0079147B">
        <w:rPr>
          <w:rFonts w:cs="Tahoma"/>
          <w:b/>
          <w:lang w:val="sl-SI"/>
        </w:rPr>
        <w:t>2</w:t>
      </w:r>
      <w:r w:rsidRPr="005A62A5">
        <w:rPr>
          <w:rFonts w:cs="Tahoma"/>
          <w:b/>
          <w:lang w:val="sl-SI"/>
        </w:rPr>
        <w:t xml:space="preserve">. decembra 2011,  </w:t>
      </w:r>
    </w:p>
    <w:p w:rsidR="005A62A5" w:rsidRPr="005A62A5" w:rsidRDefault="005A62A5" w:rsidP="005A62A5">
      <w:pPr>
        <w:pStyle w:val="Telobesedila2"/>
        <w:spacing w:after="0" w:line="240" w:lineRule="auto"/>
        <w:jc w:val="center"/>
        <w:rPr>
          <w:rFonts w:cs="Tahoma"/>
          <w:b/>
          <w:lang w:val="sl-SI"/>
        </w:rPr>
      </w:pPr>
      <w:r w:rsidRPr="005A62A5">
        <w:rPr>
          <w:rFonts w:cs="Tahoma"/>
          <w:b/>
          <w:lang w:val="sl-SI"/>
        </w:rPr>
        <w:t>v sejni sobi RRA Posavje, CKŽ 46, 8270 Krško.</w:t>
      </w:r>
    </w:p>
    <w:p w:rsidR="005A62A5" w:rsidRPr="005A62A5" w:rsidRDefault="005A62A5" w:rsidP="005A62A5">
      <w:pPr>
        <w:pStyle w:val="Telobesedila2"/>
        <w:spacing w:after="0" w:line="240" w:lineRule="auto"/>
        <w:jc w:val="center"/>
        <w:rPr>
          <w:rFonts w:cs="Tahoma"/>
          <w:b/>
          <w:i/>
          <w:sz w:val="22"/>
          <w:szCs w:val="22"/>
          <w:lang w:val="sl-SI"/>
        </w:rPr>
      </w:pPr>
    </w:p>
    <w:p w:rsidR="005A62A5" w:rsidRPr="005A62A5" w:rsidRDefault="005A62A5" w:rsidP="005A62A5">
      <w:pPr>
        <w:pStyle w:val="Telobesedila2"/>
        <w:spacing w:after="0" w:line="240" w:lineRule="auto"/>
        <w:jc w:val="both"/>
        <w:rPr>
          <w:rFonts w:cs="Tahoma"/>
          <w:sz w:val="22"/>
          <w:szCs w:val="22"/>
          <w:lang w:val="sl-SI"/>
        </w:rPr>
      </w:pPr>
      <w:r w:rsidRPr="005A62A5">
        <w:rPr>
          <w:rFonts w:cs="Tahoma"/>
          <w:sz w:val="22"/>
          <w:szCs w:val="22"/>
          <w:lang w:val="sl-SI"/>
        </w:rPr>
        <w:t xml:space="preserve">Seminar je namenjen podjetnikom začetnikom iz </w:t>
      </w:r>
      <w:r>
        <w:rPr>
          <w:rFonts w:cs="Tahoma"/>
          <w:sz w:val="22"/>
          <w:szCs w:val="22"/>
          <w:lang w:val="sl-SI"/>
        </w:rPr>
        <w:t>Spodnjeposavske regije</w:t>
      </w:r>
      <w:r w:rsidRPr="005A62A5">
        <w:rPr>
          <w:rFonts w:cs="Tahoma"/>
          <w:sz w:val="22"/>
          <w:szCs w:val="22"/>
          <w:lang w:val="sl-SI"/>
        </w:rPr>
        <w:t xml:space="preserve"> (do 5 let poslovanja) ter med njimi prednostno lastnikom oz. v</w:t>
      </w:r>
      <w:r>
        <w:rPr>
          <w:rFonts w:cs="Tahoma"/>
          <w:sz w:val="22"/>
          <w:szCs w:val="22"/>
          <w:lang w:val="sl-SI"/>
        </w:rPr>
        <w:t xml:space="preserve">odstvenemu osebju, </w:t>
      </w:r>
      <w:r w:rsidRPr="005A62A5">
        <w:rPr>
          <w:rFonts w:cs="Tahoma"/>
          <w:sz w:val="22"/>
          <w:szCs w:val="22"/>
          <w:lang w:val="sl-SI"/>
        </w:rPr>
        <w:t>mlajšemu od 35 let ter lastnicam in ženskam na vodilnih položajih ne glede na leta.</w:t>
      </w:r>
    </w:p>
    <w:p w:rsidR="005A62A5" w:rsidRPr="005A62A5" w:rsidRDefault="005A62A5" w:rsidP="005A62A5">
      <w:pPr>
        <w:pStyle w:val="Telobesedila2"/>
        <w:spacing w:after="0" w:line="240" w:lineRule="auto"/>
        <w:jc w:val="both"/>
        <w:rPr>
          <w:rFonts w:cs="Tahoma"/>
          <w:sz w:val="22"/>
          <w:szCs w:val="22"/>
          <w:lang w:val="sl-SI"/>
        </w:rPr>
      </w:pPr>
    </w:p>
    <w:p w:rsidR="005A62A5" w:rsidRPr="005A62A5" w:rsidRDefault="005A62A5" w:rsidP="005A62A5">
      <w:pPr>
        <w:pStyle w:val="Telobesedila2"/>
        <w:spacing w:after="0" w:line="240" w:lineRule="auto"/>
        <w:jc w:val="both"/>
        <w:rPr>
          <w:rFonts w:cs="Tahoma"/>
          <w:sz w:val="22"/>
          <w:szCs w:val="22"/>
          <w:lang w:val="sl-SI"/>
        </w:rPr>
      </w:pPr>
      <w:r w:rsidRPr="005A62A5">
        <w:rPr>
          <w:rFonts w:cs="Tahoma"/>
          <w:sz w:val="22"/>
          <w:szCs w:val="22"/>
          <w:lang w:val="sl-SI"/>
        </w:rPr>
        <w:t>Glavni cilj seminarja je spodbuditi podjetja k izvozu. S seminarjem želimo podjetnike seznaniti s področjem mednarodnega marketinga, oblikovanja ter trženja tržnih znamk</w:t>
      </w:r>
      <w:r>
        <w:rPr>
          <w:rFonts w:cs="Tahoma"/>
          <w:sz w:val="22"/>
          <w:szCs w:val="22"/>
          <w:lang w:val="sl-SI"/>
        </w:rPr>
        <w:t xml:space="preserve">, zakonodaje na Hrvaškem ter EU, </w:t>
      </w:r>
      <w:r w:rsidRPr="005A62A5">
        <w:rPr>
          <w:rFonts w:cs="Tahoma"/>
          <w:sz w:val="22"/>
          <w:szCs w:val="22"/>
          <w:lang w:val="sl-SI"/>
        </w:rPr>
        <w:t>potrebne za izvoz na Hrvaško, metodologije izvoza (potrebnimi koraki na poti za izvoz) ter načrtovanjem naložb za izvoz.</w:t>
      </w:r>
    </w:p>
    <w:p w:rsidR="005A62A5" w:rsidRPr="005A62A5" w:rsidRDefault="005A62A5" w:rsidP="005A62A5">
      <w:pPr>
        <w:pStyle w:val="Telobesedila2"/>
        <w:spacing w:after="0" w:line="240" w:lineRule="auto"/>
        <w:jc w:val="both"/>
        <w:rPr>
          <w:rFonts w:cs="Tahoma"/>
          <w:sz w:val="22"/>
          <w:szCs w:val="22"/>
          <w:lang w:val="sl-SI"/>
        </w:rPr>
      </w:pPr>
    </w:p>
    <w:p w:rsidR="005A62A5" w:rsidRPr="005A62A5" w:rsidRDefault="005A62A5" w:rsidP="005A62A5">
      <w:pPr>
        <w:pStyle w:val="Telobesedila2"/>
        <w:spacing w:after="0" w:line="240" w:lineRule="auto"/>
        <w:jc w:val="both"/>
        <w:rPr>
          <w:rFonts w:cs="Tahoma"/>
          <w:sz w:val="22"/>
          <w:szCs w:val="22"/>
          <w:u w:val="single"/>
          <w:lang w:val="sl-SI"/>
        </w:rPr>
      </w:pPr>
      <w:r w:rsidRPr="005A62A5">
        <w:rPr>
          <w:rFonts w:cs="Tahoma"/>
          <w:sz w:val="22"/>
          <w:szCs w:val="22"/>
          <w:u w:val="single"/>
          <w:lang w:val="sl-SI"/>
        </w:rPr>
        <w:t>Vsebina seminarja:</w:t>
      </w:r>
    </w:p>
    <w:p w:rsidR="005A62A5" w:rsidRPr="005A62A5" w:rsidRDefault="005A62A5" w:rsidP="005A62A5">
      <w:pPr>
        <w:pStyle w:val="Telobesedila2"/>
        <w:numPr>
          <w:ilvl w:val="0"/>
          <w:numId w:val="1"/>
        </w:numPr>
        <w:spacing w:after="0" w:line="240" w:lineRule="auto"/>
        <w:ind w:left="714" w:hanging="357"/>
        <w:jc w:val="both"/>
        <w:rPr>
          <w:rFonts w:cs="Tahoma"/>
          <w:sz w:val="22"/>
          <w:szCs w:val="22"/>
          <w:lang w:val="sl-SI"/>
        </w:rPr>
      </w:pPr>
      <w:r w:rsidRPr="005A62A5">
        <w:rPr>
          <w:rFonts w:cs="Tahoma"/>
          <w:b/>
          <w:sz w:val="22"/>
          <w:szCs w:val="22"/>
          <w:lang w:val="sl-SI"/>
        </w:rPr>
        <w:t>Oblikovanje tržnih znamk (</w:t>
      </w:r>
      <w:proofErr w:type="spellStart"/>
      <w:r w:rsidRPr="005A62A5">
        <w:rPr>
          <w:rFonts w:cs="Tahoma"/>
          <w:b/>
          <w:sz w:val="22"/>
          <w:szCs w:val="22"/>
          <w:lang w:val="sl-SI"/>
        </w:rPr>
        <w:t>Branding</w:t>
      </w:r>
      <w:proofErr w:type="spellEnd"/>
      <w:r w:rsidRPr="005A62A5">
        <w:rPr>
          <w:rFonts w:cs="Tahoma"/>
          <w:b/>
          <w:sz w:val="22"/>
          <w:szCs w:val="22"/>
          <w:lang w:val="sl-SI"/>
        </w:rPr>
        <w:t>)</w:t>
      </w:r>
      <w:r>
        <w:rPr>
          <w:rFonts w:cs="Tahoma"/>
          <w:b/>
          <w:sz w:val="22"/>
          <w:szCs w:val="22"/>
          <w:lang w:val="sl-SI"/>
        </w:rPr>
        <w:t xml:space="preserve">, </w:t>
      </w:r>
      <w:r w:rsidRPr="005A62A5">
        <w:rPr>
          <w:rFonts w:cs="Tahoma"/>
          <w:sz w:val="22"/>
          <w:szCs w:val="22"/>
          <w:lang w:val="sl-SI"/>
        </w:rPr>
        <w:t>v sklopu katerega bodo obdelane sledeče podteme: vloga tržne znamke, koncept oblikovanja tržne znamke, upravljanje s tržno znamko, povrnitev vlaganj ipd</w:t>
      </w:r>
      <w:r>
        <w:rPr>
          <w:rFonts w:cs="Tahoma"/>
          <w:sz w:val="22"/>
          <w:szCs w:val="22"/>
          <w:lang w:val="sl-SI"/>
        </w:rPr>
        <w:t xml:space="preserve"> ..</w:t>
      </w:r>
      <w:r w:rsidRPr="005A62A5">
        <w:rPr>
          <w:rFonts w:cs="Tahoma"/>
          <w:sz w:val="22"/>
          <w:szCs w:val="22"/>
          <w:lang w:val="sl-SI"/>
        </w:rPr>
        <w:t>.</w:t>
      </w:r>
    </w:p>
    <w:p w:rsidR="005A62A5" w:rsidRPr="005A62A5" w:rsidRDefault="005A62A5" w:rsidP="005A62A5">
      <w:pPr>
        <w:pStyle w:val="Telobesedila2"/>
        <w:numPr>
          <w:ilvl w:val="0"/>
          <w:numId w:val="1"/>
        </w:numPr>
        <w:spacing w:after="0" w:line="240" w:lineRule="auto"/>
        <w:ind w:left="714" w:hanging="357"/>
        <w:jc w:val="both"/>
        <w:rPr>
          <w:rFonts w:cs="Tahoma"/>
          <w:sz w:val="22"/>
          <w:szCs w:val="22"/>
          <w:lang w:val="sl-SI"/>
        </w:rPr>
      </w:pPr>
      <w:r w:rsidRPr="005A62A5">
        <w:rPr>
          <w:rFonts w:cs="Tahoma"/>
          <w:b/>
          <w:sz w:val="22"/>
          <w:szCs w:val="22"/>
          <w:lang w:val="sl-SI"/>
        </w:rPr>
        <w:t>Mednarodni marketing</w:t>
      </w:r>
      <w:r>
        <w:rPr>
          <w:rFonts w:cs="Tahoma"/>
          <w:b/>
          <w:sz w:val="22"/>
          <w:szCs w:val="22"/>
          <w:lang w:val="sl-SI"/>
        </w:rPr>
        <w:t>,</w:t>
      </w:r>
      <w:r w:rsidRPr="005A62A5">
        <w:rPr>
          <w:rFonts w:cs="Tahoma"/>
          <w:sz w:val="22"/>
          <w:szCs w:val="22"/>
          <w:lang w:val="sl-SI"/>
        </w:rPr>
        <w:t xml:space="preserve"> v sklopu katerega bodo obdelane sledeče podteme: osnove in izhodišča mednarodnega marketinga, vstop na mednarodni trg, strategija poslovanja na mednarodnem trgu, poslovanje v globalnem poslovne okolju, razvoj marketinškega plana za mednarodni trg, mednarodni marketing </w:t>
      </w:r>
      <w:proofErr w:type="spellStart"/>
      <w:r w:rsidRPr="005A62A5">
        <w:rPr>
          <w:rFonts w:cs="Tahoma"/>
          <w:sz w:val="22"/>
          <w:szCs w:val="22"/>
          <w:lang w:val="sl-SI"/>
        </w:rPr>
        <w:t>miks</w:t>
      </w:r>
      <w:proofErr w:type="spellEnd"/>
      <w:r w:rsidRPr="005A62A5">
        <w:rPr>
          <w:rFonts w:cs="Tahoma"/>
          <w:sz w:val="22"/>
          <w:szCs w:val="22"/>
          <w:lang w:val="sl-SI"/>
        </w:rPr>
        <w:t xml:space="preserve"> ipd</w:t>
      </w:r>
      <w:r>
        <w:rPr>
          <w:rFonts w:cs="Tahoma"/>
          <w:sz w:val="22"/>
          <w:szCs w:val="22"/>
          <w:lang w:val="sl-SI"/>
        </w:rPr>
        <w:t xml:space="preserve"> .</w:t>
      </w:r>
      <w:r w:rsidRPr="005A62A5">
        <w:rPr>
          <w:rFonts w:cs="Tahoma"/>
          <w:sz w:val="22"/>
          <w:szCs w:val="22"/>
          <w:lang w:val="sl-SI"/>
        </w:rPr>
        <w:t>..</w:t>
      </w:r>
    </w:p>
    <w:p w:rsidR="005A62A5" w:rsidRPr="005A62A5" w:rsidRDefault="005A62A5" w:rsidP="005A62A5">
      <w:pPr>
        <w:pStyle w:val="Telobesedila2"/>
        <w:numPr>
          <w:ilvl w:val="0"/>
          <w:numId w:val="1"/>
        </w:numPr>
        <w:spacing w:after="0" w:line="240" w:lineRule="auto"/>
        <w:ind w:left="714" w:hanging="357"/>
        <w:jc w:val="both"/>
        <w:rPr>
          <w:rFonts w:cs="Tahoma"/>
          <w:sz w:val="22"/>
          <w:szCs w:val="22"/>
          <w:lang w:val="sl-SI"/>
        </w:rPr>
      </w:pPr>
      <w:r>
        <w:rPr>
          <w:rFonts w:cs="Tahoma"/>
          <w:b/>
          <w:sz w:val="22"/>
          <w:szCs w:val="22"/>
          <w:lang w:val="sl-SI"/>
        </w:rPr>
        <w:t xml:space="preserve">Hrvaška in slovenska zakonodaja, </w:t>
      </w:r>
      <w:r w:rsidRPr="005A62A5">
        <w:rPr>
          <w:rFonts w:cs="Tahoma"/>
          <w:b/>
          <w:sz w:val="22"/>
          <w:szCs w:val="22"/>
          <w:lang w:val="sl-SI"/>
        </w:rPr>
        <w:t>vezani na izvoz</w:t>
      </w:r>
      <w:r>
        <w:rPr>
          <w:rFonts w:cs="Tahoma"/>
          <w:b/>
          <w:sz w:val="22"/>
          <w:szCs w:val="22"/>
          <w:lang w:val="sl-SI"/>
        </w:rPr>
        <w:t>,</w:t>
      </w:r>
      <w:r w:rsidRPr="005A62A5">
        <w:rPr>
          <w:rFonts w:cs="Tahoma"/>
          <w:sz w:val="22"/>
          <w:szCs w:val="22"/>
          <w:lang w:val="sl-SI"/>
        </w:rPr>
        <w:t xml:space="preserve"> v sklopu katere bodo obdelane sledeče podteme: zakonodaja in predpisi</w:t>
      </w:r>
      <w:r>
        <w:rPr>
          <w:rFonts w:cs="Tahoma"/>
          <w:sz w:val="22"/>
          <w:szCs w:val="22"/>
          <w:lang w:val="sl-SI"/>
        </w:rPr>
        <w:t>,</w:t>
      </w:r>
      <w:r w:rsidRPr="005A62A5">
        <w:rPr>
          <w:rFonts w:cs="Tahoma"/>
          <w:sz w:val="22"/>
          <w:szCs w:val="22"/>
          <w:lang w:val="sl-SI"/>
        </w:rPr>
        <w:t xml:space="preserve"> vezani na uvoz in izvoz v Republiki Hrvaški in Sloveniji, pristojne institucije, potrebni obrazci, razjasnitev pomembnih postavk posameznih pravilnikov, uredb ipd., tarife, financiranje izvoza itd.</w:t>
      </w:r>
    </w:p>
    <w:p w:rsidR="005A62A5" w:rsidRPr="005A62A5" w:rsidRDefault="005A62A5" w:rsidP="005A62A5">
      <w:pPr>
        <w:pStyle w:val="Telobesedila2"/>
        <w:numPr>
          <w:ilvl w:val="0"/>
          <w:numId w:val="1"/>
        </w:numPr>
        <w:spacing w:after="0" w:line="240" w:lineRule="auto"/>
        <w:ind w:left="714" w:hanging="357"/>
        <w:jc w:val="both"/>
        <w:rPr>
          <w:rFonts w:cs="Tahoma"/>
          <w:sz w:val="22"/>
          <w:szCs w:val="22"/>
          <w:lang w:val="sl-SI"/>
        </w:rPr>
      </w:pPr>
      <w:r w:rsidRPr="005A62A5">
        <w:rPr>
          <w:rFonts w:cs="Tahoma"/>
          <w:b/>
          <w:sz w:val="22"/>
          <w:szCs w:val="22"/>
          <w:lang w:val="sl-SI"/>
        </w:rPr>
        <w:t>Metodologija izvoza iz Slovenije v Hrvaško</w:t>
      </w:r>
      <w:r>
        <w:rPr>
          <w:rFonts w:cs="Tahoma"/>
          <w:b/>
          <w:sz w:val="22"/>
          <w:szCs w:val="22"/>
          <w:lang w:val="sl-SI"/>
        </w:rPr>
        <w:t>,</w:t>
      </w:r>
      <w:r w:rsidRPr="005A62A5">
        <w:rPr>
          <w:rFonts w:cs="Tahoma"/>
          <w:sz w:val="22"/>
          <w:szCs w:val="22"/>
          <w:lang w:val="sl-SI"/>
        </w:rPr>
        <w:t xml:space="preserve"> v sklopu katere bodo obdelane sledeč</w:t>
      </w:r>
      <w:r>
        <w:rPr>
          <w:rFonts w:cs="Tahoma"/>
          <w:sz w:val="22"/>
          <w:szCs w:val="22"/>
          <w:lang w:val="sl-SI"/>
        </w:rPr>
        <w:t xml:space="preserve">e podteme: opis postopka, </w:t>
      </w:r>
      <w:r w:rsidRPr="005A62A5">
        <w:rPr>
          <w:rFonts w:cs="Tahoma"/>
          <w:sz w:val="22"/>
          <w:szCs w:val="22"/>
          <w:lang w:val="sl-SI"/>
        </w:rPr>
        <w:t>vezanega na uvoz in izvoz, špedicija in carina, devizno poslovanje, tečajne razlike, instrumenti zavarovanja tujih plačil itd</w:t>
      </w:r>
      <w:r>
        <w:rPr>
          <w:rFonts w:cs="Tahoma"/>
          <w:sz w:val="22"/>
          <w:szCs w:val="22"/>
          <w:lang w:val="sl-SI"/>
        </w:rPr>
        <w:t xml:space="preserve"> …</w:t>
      </w:r>
    </w:p>
    <w:p w:rsidR="005A62A5" w:rsidRPr="005A62A5" w:rsidRDefault="005A62A5" w:rsidP="005A62A5">
      <w:pPr>
        <w:pStyle w:val="Telobesedila2"/>
        <w:numPr>
          <w:ilvl w:val="0"/>
          <w:numId w:val="1"/>
        </w:numPr>
        <w:spacing w:after="0" w:line="240" w:lineRule="auto"/>
        <w:ind w:left="714" w:hanging="357"/>
        <w:jc w:val="both"/>
        <w:rPr>
          <w:rFonts w:cs="Tahoma"/>
          <w:sz w:val="22"/>
          <w:szCs w:val="22"/>
          <w:lang w:val="sl-SI"/>
        </w:rPr>
      </w:pPr>
      <w:r w:rsidRPr="005A62A5">
        <w:rPr>
          <w:rFonts w:cs="Tahoma"/>
          <w:b/>
          <w:sz w:val="22"/>
          <w:szCs w:val="22"/>
          <w:lang w:val="sl-SI"/>
        </w:rPr>
        <w:t>Načrtovanje naložb za izvoz</w:t>
      </w:r>
      <w:r>
        <w:rPr>
          <w:rFonts w:cs="Tahoma"/>
          <w:b/>
          <w:sz w:val="22"/>
          <w:szCs w:val="22"/>
          <w:lang w:val="sl-SI"/>
        </w:rPr>
        <w:t>,</w:t>
      </w:r>
      <w:r w:rsidRPr="005A62A5">
        <w:rPr>
          <w:rFonts w:cs="Tahoma"/>
          <w:b/>
          <w:sz w:val="22"/>
          <w:szCs w:val="22"/>
          <w:lang w:val="sl-SI"/>
        </w:rPr>
        <w:t xml:space="preserve"> </w:t>
      </w:r>
      <w:r w:rsidRPr="005A62A5">
        <w:rPr>
          <w:rFonts w:cs="Tahoma"/>
          <w:sz w:val="22"/>
          <w:szCs w:val="22"/>
          <w:lang w:val="sl-SI"/>
        </w:rPr>
        <w:t>v sklopu katere bodo obdelane sledeče podteme: osnove poslovnega planiranja ter izdelave investicijske študije ter prikaz primera vlaganja podjetnika pri širitvi na tuji trg.</w:t>
      </w:r>
    </w:p>
    <w:p w:rsidR="005A62A5" w:rsidRPr="005A62A5" w:rsidRDefault="005A62A5" w:rsidP="005A62A5">
      <w:pPr>
        <w:pStyle w:val="Telobesedila2"/>
        <w:spacing w:after="0"/>
        <w:rPr>
          <w:rFonts w:cs="Tahoma"/>
          <w:sz w:val="22"/>
          <w:szCs w:val="22"/>
          <w:lang w:val="sl-SI"/>
        </w:rPr>
      </w:pPr>
    </w:p>
    <w:p w:rsidR="005A62A5" w:rsidRPr="005A62A5" w:rsidRDefault="005A62A5" w:rsidP="005A62A5">
      <w:pPr>
        <w:pStyle w:val="Telobesedila2"/>
        <w:spacing w:after="0"/>
        <w:rPr>
          <w:rFonts w:cs="Tahoma"/>
          <w:sz w:val="22"/>
          <w:szCs w:val="22"/>
          <w:lang w:val="sl-SI"/>
        </w:rPr>
      </w:pPr>
      <w:r w:rsidRPr="005A62A5">
        <w:rPr>
          <w:rFonts w:cs="Tahoma"/>
          <w:sz w:val="22"/>
          <w:szCs w:val="22"/>
          <w:lang w:val="sl-SI"/>
        </w:rPr>
        <w:t>Pričakuje se aktivno sodelovanje udeležencev v razpravah.</w:t>
      </w:r>
    </w:p>
    <w:p w:rsidR="005A62A5" w:rsidRDefault="005A62A5" w:rsidP="005A62A5">
      <w:pPr>
        <w:rPr>
          <w:rFonts w:cs="Tahoma"/>
          <w:sz w:val="22"/>
          <w:szCs w:val="22"/>
          <w:lang w:val="sl-SI"/>
        </w:rPr>
      </w:pPr>
    </w:p>
    <w:p w:rsidR="005A62A5" w:rsidRPr="005A62A5" w:rsidRDefault="005A62A5" w:rsidP="005A62A5">
      <w:pPr>
        <w:rPr>
          <w:rFonts w:cs="Tahoma"/>
          <w:b/>
          <w:color w:val="003366"/>
          <w:sz w:val="22"/>
          <w:szCs w:val="22"/>
          <w:lang w:val="sl-SI"/>
        </w:rPr>
      </w:pPr>
    </w:p>
    <w:p w:rsidR="005A62A5" w:rsidRPr="005A62A5" w:rsidRDefault="005A62A5" w:rsidP="005A62A5">
      <w:pPr>
        <w:ind w:left="1440" w:hanging="1440"/>
        <w:jc w:val="center"/>
        <w:rPr>
          <w:rFonts w:cs="Tahoma"/>
          <w:b/>
          <w:color w:val="003366"/>
          <w:sz w:val="22"/>
          <w:szCs w:val="22"/>
          <w:lang w:val="sl-SI"/>
        </w:rPr>
      </w:pPr>
      <w:r w:rsidRPr="005A62A5">
        <w:rPr>
          <w:rFonts w:cs="Tahoma"/>
          <w:b/>
          <w:color w:val="003366"/>
          <w:sz w:val="22"/>
          <w:szCs w:val="22"/>
          <w:lang w:val="sl-SI"/>
        </w:rPr>
        <w:t>Seminar  “Kako postati izvoznik”</w:t>
      </w:r>
    </w:p>
    <w:p w:rsidR="005A62A5" w:rsidRPr="005A62A5" w:rsidRDefault="005A62A5" w:rsidP="005A62A5">
      <w:pPr>
        <w:ind w:left="1440" w:hanging="1440"/>
        <w:jc w:val="center"/>
        <w:rPr>
          <w:rFonts w:cs="Tahoma"/>
          <w:b/>
          <w:sz w:val="22"/>
          <w:szCs w:val="22"/>
          <w:lang w:val="sl-SI"/>
        </w:rPr>
      </w:pPr>
    </w:p>
    <w:p w:rsidR="005A62A5" w:rsidRPr="005A62A5" w:rsidRDefault="005A62A5" w:rsidP="005A62A5">
      <w:pPr>
        <w:ind w:left="1440" w:hanging="1440"/>
        <w:jc w:val="center"/>
        <w:rPr>
          <w:rFonts w:cs="Tahoma"/>
          <w:b/>
          <w:sz w:val="22"/>
          <w:szCs w:val="22"/>
          <w:lang w:val="sl-SI"/>
        </w:rPr>
      </w:pPr>
      <w:r w:rsidRPr="005A62A5">
        <w:rPr>
          <w:rFonts w:cs="Tahoma"/>
          <w:b/>
          <w:sz w:val="22"/>
          <w:szCs w:val="22"/>
          <w:lang w:val="sl-SI"/>
        </w:rPr>
        <w:t xml:space="preserve">PROGRAM </w:t>
      </w:r>
    </w:p>
    <w:p w:rsidR="005A62A5" w:rsidRPr="005A62A5" w:rsidRDefault="005A62A5" w:rsidP="005A62A5">
      <w:pPr>
        <w:ind w:left="1440" w:hanging="1440"/>
        <w:jc w:val="center"/>
        <w:rPr>
          <w:rFonts w:cs="Tahoma"/>
          <w:b/>
          <w:sz w:val="22"/>
          <w:szCs w:val="22"/>
          <w:lang w:val="sl-SI"/>
        </w:rPr>
      </w:pPr>
      <w:r w:rsidRPr="005A62A5">
        <w:rPr>
          <w:rFonts w:cs="Tahoma"/>
          <w:b/>
          <w:sz w:val="22"/>
          <w:szCs w:val="22"/>
          <w:lang w:val="sl-SI"/>
        </w:rPr>
        <w:t>(</w:t>
      </w:r>
      <w:r w:rsidR="0079147B">
        <w:rPr>
          <w:rFonts w:cs="Tahoma"/>
          <w:b/>
          <w:sz w:val="22"/>
          <w:szCs w:val="22"/>
          <w:lang w:val="sl-SI"/>
        </w:rPr>
        <w:t>1. in 2</w:t>
      </w:r>
      <w:r>
        <w:rPr>
          <w:rFonts w:cs="Tahoma"/>
          <w:b/>
          <w:sz w:val="22"/>
          <w:szCs w:val="22"/>
          <w:lang w:val="sl-SI"/>
        </w:rPr>
        <w:t>. december 2011, Krško</w:t>
      </w:r>
      <w:r w:rsidRPr="005A62A5">
        <w:rPr>
          <w:rFonts w:cs="Tahoma"/>
          <w:b/>
          <w:sz w:val="22"/>
          <w:szCs w:val="22"/>
          <w:lang w:val="sl-SI"/>
        </w:rPr>
        <w:t>)</w:t>
      </w:r>
    </w:p>
    <w:p w:rsidR="005A62A5" w:rsidRPr="005A62A5" w:rsidRDefault="005A62A5" w:rsidP="005A62A5">
      <w:pPr>
        <w:ind w:left="1440" w:hanging="1440"/>
        <w:jc w:val="center"/>
        <w:rPr>
          <w:rFonts w:cs="Tahoma"/>
          <w:b/>
          <w:sz w:val="22"/>
          <w:szCs w:val="22"/>
          <w:lang w:val="sl-SI"/>
        </w:rPr>
      </w:pPr>
    </w:p>
    <w:p w:rsidR="005A62A5" w:rsidRPr="005A62A5" w:rsidRDefault="0079147B" w:rsidP="005A62A5">
      <w:pPr>
        <w:ind w:left="1440" w:hanging="1440"/>
        <w:rPr>
          <w:rFonts w:cs="Tahoma"/>
          <w:b/>
          <w:sz w:val="22"/>
          <w:szCs w:val="22"/>
          <w:u w:val="single"/>
          <w:lang w:val="sl-SI"/>
        </w:rPr>
      </w:pPr>
      <w:r>
        <w:rPr>
          <w:rFonts w:cs="Tahoma"/>
          <w:b/>
          <w:sz w:val="22"/>
          <w:szCs w:val="22"/>
          <w:u w:val="single"/>
          <w:lang w:val="sl-SI"/>
        </w:rPr>
        <w:t>Četrtek, 01</w:t>
      </w:r>
      <w:r w:rsidR="005A62A5">
        <w:rPr>
          <w:rFonts w:cs="Tahoma"/>
          <w:b/>
          <w:sz w:val="22"/>
          <w:szCs w:val="22"/>
          <w:u w:val="single"/>
          <w:lang w:val="sl-SI"/>
        </w:rPr>
        <w:t>.12</w:t>
      </w:r>
      <w:r w:rsidR="005A62A5" w:rsidRPr="005A62A5">
        <w:rPr>
          <w:rFonts w:cs="Tahoma"/>
          <w:b/>
          <w:sz w:val="22"/>
          <w:szCs w:val="22"/>
          <w:u w:val="single"/>
          <w:lang w:val="sl-SI"/>
        </w:rPr>
        <w:t>.2011</w:t>
      </w:r>
    </w:p>
    <w:p w:rsidR="005A62A5" w:rsidRPr="005A62A5" w:rsidRDefault="005A62A5" w:rsidP="005A62A5">
      <w:pPr>
        <w:ind w:left="1440" w:hanging="1440"/>
        <w:rPr>
          <w:rFonts w:cs="Tahoma"/>
          <w:sz w:val="22"/>
          <w:szCs w:val="22"/>
          <w:lang w:val="sl-SI"/>
        </w:rPr>
      </w:pPr>
      <w:r w:rsidRPr="005A62A5">
        <w:rPr>
          <w:rFonts w:cs="Tahoma"/>
          <w:sz w:val="22"/>
          <w:szCs w:val="22"/>
          <w:lang w:val="sl-SI"/>
        </w:rPr>
        <w:t>11:00 – 12:30</w:t>
      </w:r>
      <w:r w:rsidRPr="005A62A5">
        <w:rPr>
          <w:rFonts w:cs="Tahoma"/>
          <w:sz w:val="22"/>
          <w:szCs w:val="22"/>
          <w:lang w:val="sl-SI"/>
        </w:rPr>
        <w:tab/>
      </w:r>
      <w:r w:rsidRPr="005A62A5">
        <w:rPr>
          <w:rFonts w:cs="Tahoma"/>
          <w:sz w:val="22"/>
          <w:szCs w:val="22"/>
          <w:lang w:val="sl-SI"/>
        </w:rPr>
        <w:tab/>
        <w:t>Hrvaška in slovenska zakonodaja pomembna za slovenske izvoznike</w:t>
      </w:r>
    </w:p>
    <w:p w:rsidR="005A62A5" w:rsidRPr="005A62A5" w:rsidRDefault="005A62A5" w:rsidP="005A62A5">
      <w:pPr>
        <w:ind w:left="1440" w:hanging="1440"/>
        <w:rPr>
          <w:rFonts w:cs="Tahoma"/>
          <w:sz w:val="22"/>
          <w:szCs w:val="22"/>
          <w:lang w:val="sl-SI"/>
        </w:rPr>
      </w:pPr>
      <w:r w:rsidRPr="005A62A5">
        <w:rPr>
          <w:rFonts w:cs="Tahoma"/>
          <w:sz w:val="22"/>
          <w:szCs w:val="22"/>
          <w:lang w:val="sl-SI"/>
        </w:rPr>
        <w:tab/>
      </w:r>
      <w:r w:rsidRPr="005A62A5">
        <w:rPr>
          <w:rFonts w:cs="Tahoma"/>
          <w:sz w:val="22"/>
          <w:szCs w:val="22"/>
          <w:lang w:val="sl-SI"/>
        </w:rPr>
        <w:tab/>
        <w:t xml:space="preserve">Dr.sc. Miljenko </w:t>
      </w:r>
      <w:proofErr w:type="spellStart"/>
      <w:r w:rsidRPr="005A62A5">
        <w:rPr>
          <w:rFonts w:cs="Tahoma"/>
          <w:sz w:val="22"/>
          <w:szCs w:val="22"/>
          <w:lang w:val="sl-SI"/>
        </w:rPr>
        <w:t>Leppee</w:t>
      </w:r>
      <w:proofErr w:type="spellEnd"/>
    </w:p>
    <w:p w:rsidR="005A62A5" w:rsidRPr="005A62A5" w:rsidRDefault="005A62A5" w:rsidP="005A62A5">
      <w:pPr>
        <w:ind w:left="1440" w:hanging="1440"/>
        <w:rPr>
          <w:rFonts w:cs="Tahoma"/>
          <w:sz w:val="22"/>
          <w:szCs w:val="22"/>
          <w:lang w:val="sl-SI"/>
        </w:rPr>
      </w:pPr>
      <w:r w:rsidRPr="005A62A5">
        <w:rPr>
          <w:rFonts w:cs="Tahoma"/>
          <w:sz w:val="22"/>
          <w:szCs w:val="22"/>
          <w:lang w:val="sl-SI"/>
        </w:rPr>
        <w:t xml:space="preserve">12:30 – 13:15 </w:t>
      </w:r>
      <w:r w:rsidRPr="005A62A5">
        <w:rPr>
          <w:rFonts w:cs="Tahoma"/>
          <w:sz w:val="22"/>
          <w:szCs w:val="22"/>
          <w:lang w:val="sl-SI"/>
        </w:rPr>
        <w:tab/>
      </w:r>
      <w:r w:rsidRPr="005A62A5">
        <w:rPr>
          <w:rFonts w:cs="Tahoma"/>
          <w:sz w:val="22"/>
          <w:szCs w:val="22"/>
          <w:lang w:val="sl-SI"/>
        </w:rPr>
        <w:tab/>
        <w:t>Odmor s prigrizkom</w:t>
      </w:r>
    </w:p>
    <w:p w:rsidR="005A62A5" w:rsidRPr="005A62A5" w:rsidRDefault="006F16C4" w:rsidP="005A62A5">
      <w:pPr>
        <w:ind w:left="1440" w:hanging="1440"/>
        <w:rPr>
          <w:rFonts w:cs="Tahoma"/>
          <w:sz w:val="22"/>
          <w:szCs w:val="22"/>
          <w:lang w:val="sl-SI"/>
        </w:rPr>
      </w:pPr>
      <w:r>
        <w:rPr>
          <w:rFonts w:cs="Tahoma"/>
          <w:sz w:val="22"/>
          <w:szCs w:val="22"/>
          <w:lang w:val="sl-SI"/>
        </w:rPr>
        <w:t xml:space="preserve">13:15 – 15:30 </w:t>
      </w:r>
      <w:r>
        <w:rPr>
          <w:rFonts w:cs="Tahoma"/>
          <w:sz w:val="22"/>
          <w:szCs w:val="22"/>
          <w:lang w:val="sl-SI"/>
        </w:rPr>
        <w:tab/>
      </w:r>
      <w:r w:rsidR="005A62A5" w:rsidRPr="005A62A5">
        <w:rPr>
          <w:rFonts w:cs="Tahoma"/>
          <w:sz w:val="22"/>
          <w:szCs w:val="22"/>
          <w:lang w:val="sl-SI"/>
        </w:rPr>
        <w:t>Metodologija izvoza</w:t>
      </w:r>
    </w:p>
    <w:p w:rsidR="005A62A5" w:rsidRPr="005A62A5" w:rsidRDefault="005A62A5" w:rsidP="005A62A5">
      <w:pPr>
        <w:ind w:left="1440" w:firstLine="684"/>
        <w:rPr>
          <w:rFonts w:cs="Tahoma"/>
          <w:sz w:val="22"/>
          <w:szCs w:val="22"/>
          <w:lang w:val="sl-SI"/>
        </w:rPr>
      </w:pPr>
      <w:r w:rsidRPr="005A62A5">
        <w:rPr>
          <w:rFonts w:cs="Tahoma"/>
          <w:sz w:val="22"/>
          <w:szCs w:val="22"/>
          <w:lang w:val="sl-SI"/>
        </w:rPr>
        <w:t xml:space="preserve">Lojze Zupančič,univ.dipl.iur. </w:t>
      </w:r>
    </w:p>
    <w:p w:rsidR="005A62A5" w:rsidRPr="005A62A5" w:rsidRDefault="005A62A5" w:rsidP="005A62A5">
      <w:pPr>
        <w:ind w:left="1440" w:hanging="1440"/>
        <w:rPr>
          <w:rFonts w:cs="Tahoma"/>
          <w:sz w:val="22"/>
          <w:szCs w:val="22"/>
          <w:lang w:val="sl-SI"/>
        </w:rPr>
      </w:pPr>
      <w:r w:rsidRPr="005A62A5">
        <w:rPr>
          <w:rFonts w:cs="Tahoma"/>
          <w:sz w:val="22"/>
          <w:szCs w:val="22"/>
          <w:lang w:val="sl-SI"/>
        </w:rPr>
        <w:t xml:space="preserve">15:30 – 15:45 </w:t>
      </w:r>
      <w:r w:rsidRPr="005A62A5">
        <w:rPr>
          <w:rFonts w:cs="Tahoma"/>
          <w:sz w:val="22"/>
          <w:szCs w:val="22"/>
          <w:lang w:val="sl-SI"/>
        </w:rPr>
        <w:tab/>
      </w:r>
      <w:r w:rsidRPr="005A62A5">
        <w:rPr>
          <w:rFonts w:cs="Tahoma"/>
          <w:sz w:val="22"/>
          <w:szCs w:val="22"/>
          <w:lang w:val="sl-SI"/>
        </w:rPr>
        <w:tab/>
        <w:t>Odmor</w:t>
      </w:r>
    </w:p>
    <w:p w:rsidR="005A62A5" w:rsidRPr="005A62A5" w:rsidRDefault="005A62A5" w:rsidP="005A62A5">
      <w:pPr>
        <w:ind w:left="1440" w:hanging="1440"/>
        <w:rPr>
          <w:rFonts w:cs="Tahoma"/>
          <w:sz w:val="22"/>
          <w:szCs w:val="22"/>
          <w:lang w:val="sl-SI"/>
        </w:rPr>
      </w:pPr>
      <w:r w:rsidRPr="005A62A5">
        <w:rPr>
          <w:rFonts w:cs="Tahoma"/>
          <w:sz w:val="22"/>
          <w:szCs w:val="22"/>
          <w:lang w:val="sl-SI"/>
        </w:rPr>
        <w:t>15:45 – 18:00</w:t>
      </w:r>
      <w:r w:rsidRPr="005A62A5">
        <w:rPr>
          <w:rFonts w:cs="Tahoma"/>
          <w:sz w:val="22"/>
          <w:szCs w:val="22"/>
          <w:lang w:val="sl-SI"/>
        </w:rPr>
        <w:tab/>
      </w:r>
      <w:r w:rsidRPr="005A62A5">
        <w:rPr>
          <w:rFonts w:cs="Tahoma"/>
          <w:sz w:val="22"/>
          <w:szCs w:val="22"/>
          <w:lang w:val="sl-SI"/>
        </w:rPr>
        <w:tab/>
        <w:t>Mednarodni marketing</w:t>
      </w:r>
    </w:p>
    <w:p w:rsidR="005A62A5" w:rsidRPr="005A62A5" w:rsidRDefault="005A62A5" w:rsidP="005A62A5">
      <w:pPr>
        <w:ind w:left="1440" w:hanging="1440"/>
        <w:rPr>
          <w:rFonts w:cs="Tahoma"/>
          <w:sz w:val="22"/>
          <w:szCs w:val="22"/>
          <w:lang w:val="sl-SI"/>
        </w:rPr>
      </w:pPr>
      <w:r w:rsidRPr="005A62A5">
        <w:rPr>
          <w:rFonts w:cs="Tahoma"/>
          <w:sz w:val="22"/>
          <w:szCs w:val="22"/>
          <w:lang w:val="sl-SI"/>
        </w:rPr>
        <w:tab/>
      </w:r>
      <w:r w:rsidRPr="005A62A5">
        <w:rPr>
          <w:rFonts w:cs="Tahoma"/>
          <w:sz w:val="22"/>
          <w:szCs w:val="22"/>
          <w:lang w:val="sl-SI"/>
        </w:rPr>
        <w:tab/>
        <w:t xml:space="preserve">Dr.sc. Ante Babić, Centar za </w:t>
      </w:r>
      <w:proofErr w:type="spellStart"/>
      <w:r w:rsidRPr="005A62A5">
        <w:rPr>
          <w:rFonts w:cs="Tahoma"/>
          <w:sz w:val="22"/>
          <w:szCs w:val="22"/>
          <w:lang w:val="sl-SI"/>
        </w:rPr>
        <w:t>međunarodni</w:t>
      </w:r>
      <w:proofErr w:type="spellEnd"/>
      <w:r w:rsidRPr="005A62A5">
        <w:rPr>
          <w:rFonts w:cs="Tahoma"/>
          <w:sz w:val="22"/>
          <w:szCs w:val="22"/>
          <w:lang w:val="sl-SI"/>
        </w:rPr>
        <w:t xml:space="preserve"> razvoj d.o.o.</w:t>
      </w:r>
    </w:p>
    <w:p w:rsidR="005A62A5" w:rsidRPr="005A62A5" w:rsidRDefault="005A62A5" w:rsidP="005A62A5">
      <w:pPr>
        <w:ind w:left="1440" w:hanging="1440"/>
        <w:rPr>
          <w:rFonts w:cs="Tahoma"/>
          <w:sz w:val="22"/>
          <w:szCs w:val="22"/>
          <w:lang w:val="sl-SI"/>
        </w:rPr>
      </w:pPr>
    </w:p>
    <w:p w:rsidR="005A62A5" w:rsidRPr="005A62A5" w:rsidRDefault="0079147B" w:rsidP="005A62A5">
      <w:pPr>
        <w:ind w:left="1440" w:hanging="1440"/>
        <w:rPr>
          <w:rFonts w:cs="Tahoma"/>
          <w:b/>
          <w:sz w:val="22"/>
          <w:szCs w:val="22"/>
          <w:u w:val="single"/>
          <w:lang w:val="sl-SI"/>
        </w:rPr>
      </w:pPr>
      <w:r>
        <w:rPr>
          <w:rFonts w:cs="Tahoma"/>
          <w:b/>
          <w:sz w:val="22"/>
          <w:szCs w:val="22"/>
          <w:u w:val="single"/>
          <w:lang w:val="sl-SI"/>
        </w:rPr>
        <w:t>Petek</w:t>
      </w:r>
      <w:r w:rsidR="005A62A5" w:rsidRPr="005A62A5">
        <w:rPr>
          <w:rFonts w:cs="Tahoma"/>
          <w:b/>
          <w:sz w:val="22"/>
          <w:szCs w:val="22"/>
          <w:u w:val="single"/>
          <w:lang w:val="sl-SI"/>
        </w:rPr>
        <w:t xml:space="preserve">, </w:t>
      </w:r>
      <w:r>
        <w:rPr>
          <w:rFonts w:cs="Tahoma"/>
          <w:b/>
          <w:sz w:val="22"/>
          <w:szCs w:val="22"/>
          <w:u w:val="single"/>
          <w:lang w:val="sl-SI"/>
        </w:rPr>
        <w:t>02</w:t>
      </w:r>
      <w:r w:rsidR="005A62A5">
        <w:rPr>
          <w:rFonts w:cs="Tahoma"/>
          <w:b/>
          <w:sz w:val="22"/>
          <w:szCs w:val="22"/>
          <w:u w:val="single"/>
          <w:lang w:val="sl-SI"/>
        </w:rPr>
        <w:t>.12</w:t>
      </w:r>
      <w:r w:rsidR="005A62A5" w:rsidRPr="005A62A5">
        <w:rPr>
          <w:rFonts w:cs="Tahoma"/>
          <w:b/>
          <w:sz w:val="22"/>
          <w:szCs w:val="22"/>
          <w:u w:val="single"/>
          <w:lang w:val="sl-SI"/>
        </w:rPr>
        <w:t>.2011</w:t>
      </w:r>
    </w:p>
    <w:p w:rsidR="005A62A5" w:rsidRPr="005A62A5" w:rsidRDefault="005A62A5" w:rsidP="005A62A5">
      <w:pPr>
        <w:ind w:left="1440" w:hanging="1440"/>
        <w:rPr>
          <w:rFonts w:cs="Tahoma"/>
          <w:sz w:val="22"/>
          <w:szCs w:val="22"/>
          <w:lang w:val="sl-SI"/>
        </w:rPr>
      </w:pPr>
      <w:r>
        <w:rPr>
          <w:rFonts w:cs="Tahoma"/>
          <w:sz w:val="22"/>
          <w:szCs w:val="22"/>
          <w:lang w:val="sl-SI"/>
        </w:rPr>
        <w:t xml:space="preserve">10:00 – 12:15 </w:t>
      </w:r>
      <w:r>
        <w:rPr>
          <w:rFonts w:cs="Tahoma"/>
          <w:sz w:val="22"/>
          <w:szCs w:val="22"/>
          <w:lang w:val="sl-SI"/>
        </w:rPr>
        <w:tab/>
      </w:r>
      <w:r w:rsidRPr="005A62A5">
        <w:rPr>
          <w:rFonts w:cs="Tahoma"/>
          <w:sz w:val="22"/>
          <w:szCs w:val="22"/>
          <w:lang w:val="sl-SI"/>
        </w:rPr>
        <w:t xml:space="preserve">Oblikovanje tržne znamke - </w:t>
      </w:r>
      <w:proofErr w:type="spellStart"/>
      <w:r w:rsidRPr="005A62A5">
        <w:rPr>
          <w:rFonts w:cs="Tahoma"/>
          <w:sz w:val="22"/>
          <w:szCs w:val="22"/>
          <w:lang w:val="sl-SI"/>
        </w:rPr>
        <w:t>Brending</w:t>
      </w:r>
      <w:proofErr w:type="spellEnd"/>
    </w:p>
    <w:p w:rsidR="005A62A5" w:rsidRPr="005A62A5" w:rsidRDefault="005A62A5" w:rsidP="005A62A5">
      <w:pPr>
        <w:ind w:left="1440" w:firstLine="684"/>
        <w:rPr>
          <w:rFonts w:cs="Tahoma"/>
          <w:sz w:val="22"/>
          <w:szCs w:val="22"/>
          <w:lang w:val="sl-SI"/>
        </w:rPr>
      </w:pPr>
      <w:r w:rsidRPr="005A62A5">
        <w:rPr>
          <w:rFonts w:cs="Tahoma"/>
          <w:sz w:val="22"/>
          <w:szCs w:val="22"/>
          <w:lang w:val="sl-SI"/>
        </w:rPr>
        <w:t xml:space="preserve">Petra Despot, dipl.polit., </w:t>
      </w:r>
      <w:proofErr w:type="spellStart"/>
      <w:r w:rsidRPr="005A62A5">
        <w:rPr>
          <w:rFonts w:cs="Tahoma"/>
          <w:sz w:val="22"/>
          <w:szCs w:val="22"/>
          <w:lang w:val="sl-SI"/>
        </w:rPr>
        <w:t>Brandoctor</w:t>
      </w:r>
      <w:proofErr w:type="spellEnd"/>
      <w:r w:rsidRPr="005A62A5">
        <w:rPr>
          <w:rFonts w:cs="Tahoma"/>
          <w:sz w:val="22"/>
          <w:szCs w:val="22"/>
          <w:lang w:val="sl-SI"/>
        </w:rPr>
        <w:t xml:space="preserve"> </w:t>
      </w:r>
      <w:proofErr w:type="spellStart"/>
      <w:r w:rsidRPr="005A62A5">
        <w:rPr>
          <w:rFonts w:cs="Tahoma"/>
          <w:sz w:val="22"/>
          <w:szCs w:val="22"/>
          <w:lang w:val="sl-SI"/>
        </w:rPr>
        <w:t>d.o.o</w:t>
      </w:r>
      <w:proofErr w:type="spellEnd"/>
    </w:p>
    <w:p w:rsidR="005A62A5" w:rsidRPr="005A62A5" w:rsidRDefault="005A62A5" w:rsidP="005A62A5">
      <w:pPr>
        <w:ind w:left="1440" w:hanging="1440"/>
        <w:rPr>
          <w:rFonts w:cs="Tahoma"/>
          <w:sz w:val="22"/>
          <w:szCs w:val="22"/>
          <w:lang w:val="sl-SI"/>
        </w:rPr>
      </w:pPr>
      <w:r w:rsidRPr="005A62A5">
        <w:rPr>
          <w:rFonts w:cs="Tahoma"/>
          <w:sz w:val="22"/>
          <w:szCs w:val="22"/>
          <w:lang w:val="sl-SI"/>
        </w:rPr>
        <w:t xml:space="preserve">12:15 – 13:00             </w:t>
      </w:r>
      <w:r>
        <w:rPr>
          <w:rFonts w:cs="Tahoma"/>
          <w:sz w:val="22"/>
          <w:szCs w:val="22"/>
          <w:lang w:val="sl-SI"/>
        </w:rPr>
        <w:t xml:space="preserve">    </w:t>
      </w:r>
      <w:r w:rsidR="006F16C4">
        <w:rPr>
          <w:rFonts w:cs="Tahoma"/>
          <w:sz w:val="22"/>
          <w:szCs w:val="22"/>
          <w:lang w:val="sl-SI"/>
        </w:rPr>
        <w:t xml:space="preserve">   </w:t>
      </w:r>
      <w:r w:rsidRPr="005A62A5">
        <w:rPr>
          <w:rFonts w:cs="Tahoma"/>
          <w:sz w:val="22"/>
          <w:szCs w:val="22"/>
          <w:lang w:val="sl-SI"/>
        </w:rPr>
        <w:t xml:space="preserve"> Odmor s prigrizkom</w:t>
      </w:r>
    </w:p>
    <w:p w:rsidR="005A62A5" w:rsidRPr="005A62A5" w:rsidRDefault="005A62A5" w:rsidP="005A62A5">
      <w:pPr>
        <w:ind w:left="1440" w:hanging="1440"/>
        <w:rPr>
          <w:rFonts w:cs="Tahoma"/>
          <w:sz w:val="22"/>
          <w:szCs w:val="22"/>
          <w:lang w:val="sl-SI"/>
        </w:rPr>
      </w:pPr>
      <w:r>
        <w:rPr>
          <w:rFonts w:cs="Tahoma"/>
          <w:sz w:val="22"/>
          <w:szCs w:val="22"/>
          <w:lang w:val="sl-SI"/>
        </w:rPr>
        <w:t xml:space="preserve">13:00 – 14:30           </w:t>
      </w:r>
      <w:r w:rsidRPr="005A62A5">
        <w:rPr>
          <w:rFonts w:cs="Tahoma"/>
          <w:sz w:val="22"/>
          <w:szCs w:val="22"/>
          <w:lang w:val="sl-SI"/>
        </w:rPr>
        <w:t>Načrtovanje naložb za izvoz</w:t>
      </w:r>
    </w:p>
    <w:p w:rsidR="005A62A5" w:rsidRPr="005A62A5" w:rsidRDefault="005A62A5" w:rsidP="005A62A5">
      <w:pPr>
        <w:ind w:left="2124" w:firstLine="6"/>
        <w:rPr>
          <w:rFonts w:cs="Tahoma"/>
          <w:sz w:val="22"/>
          <w:szCs w:val="22"/>
          <w:lang w:val="sl-SI"/>
        </w:rPr>
      </w:pPr>
      <w:r w:rsidRPr="005A62A5">
        <w:rPr>
          <w:rFonts w:cs="Tahoma"/>
          <w:sz w:val="22"/>
          <w:szCs w:val="22"/>
          <w:lang w:val="sl-SI"/>
        </w:rPr>
        <w:t xml:space="preserve">Mirta </w:t>
      </w:r>
      <w:proofErr w:type="spellStart"/>
      <w:r w:rsidRPr="005A62A5">
        <w:rPr>
          <w:rFonts w:cs="Tahoma"/>
          <w:sz w:val="22"/>
          <w:szCs w:val="22"/>
          <w:lang w:val="sl-SI"/>
        </w:rPr>
        <w:t>Klaričić</w:t>
      </w:r>
      <w:proofErr w:type="spellEnd"/>
      <w:r w:rsidRPr="005A62A5">
        <w:rPr>
          <w:rFonts w:cs="Tahoma"/>
          <w:sz w:val="22"/>
          <w:szCs w:val="22"/>
          <w:lang w:val="sl-SI"/>
        </w:rPr>
        <w:t xml:space="preserve">, dipl.oec., Regionalna razvojna agencija </w:t>
      </w:r>
      <w:proofErr w:type="spellStart"/>
      <w:r w:rsidRPr="005A62A5">
        <w:rPr>
          <w:rFonts w:cs="Tahoma"/>
          <w:sz w:val="22"/>
          <w:szCs w:val="22"/>
          <w:lang w:val="sl-SI"/>
        </w:rPr>
        <w:t>Porin</w:t>
      </w:r>
      <w:proofErr w:type="spellEnd"/>
      <w:r w:rsidRPr="005A62A5">
        <w:rPr>
          <w:rFonts w:cs="Tahoma"/>
          <w:sz w:val="22"/>
          <w:szCs w:val="22"/>
          <w:lang w:val="sl-SI"/>
        </w:rPr>
        <w:t>, Reka</w:t>
      </w:r>
    </w:p>
    <w:p w:rsidR="005A62A5" w:rsidRPr="005A62A5" w:rsidRDefault="005A62A5" w:rsidP="005A62A5">
      <w:pPr>
        <w:ind w:left="1440" w:hanging="1440"/>
        <w:rPr>
          <w:rFonts w:cs="Tahoma"/>
          <w:b/>
          <w:sz w:val="22"/>
          <w:szCs w:val="22"/>
          <w:lang w:val="sl-SI"/>
        </w:rPr>
      </w:pPr>
    </w:p>
    <w:p w:rsidR="005A62A5" w:rsidRPr="005A62A5" w:rsidRDefault="005A62A5" w:rsidP="005A62A5">
      <w:pPr>
        <w:pStyle w:val="Telobesedila2"/>
        <w:spacing w:after="0" w:line="240" w:lineRule="auto"/>
        <w:jc w:val="both"/>
        <w:rPr>
          <w:rFonts w:cs="Tahoma"/>
          <w:iCs/>
          <w:sz w:val="22"/>
          <w:szCs w:val="22"/>
          <w:lang w:val="sl-SI"/>
        </w:rPr>
      </w:pPr>
      <w:r w:rsidRPr="005A62A5">
        <w:rPr>
          <w:rFonts w:cs="Tahoma"/>
          <w:iCs/>
          <w:sz w:val="22"/>
          <w:szCs w:val="22"/>
          <w:lang w:val="sl-SI"/>
        </w:rPr>
        <w:t>Seminar se bo izvedel v sklopu projekta SLOHRA GLOBALNET, ki je sofinanciran iz sredstev EU Operativnega programa IPA Slovenija – Hrvaška 2007-2013, zato je za udeležence brezplačen*.</w:t>
      </w:r>
    </w:p>
    <w:p w:rsidR="005A62A5" w:rsidRPr="005A62A5" w:rsidRDefault="005A62A5" w:rsidP="005A62A5">
      <w:pPr>
        <w:pStyle w:val="Telobesedila2"/>
        <w:spacing w:after="0" w:line="240" w:lineRule="auto"/>
        <w:jc w:val="both"/>
        <w:rPr>
          <w:rFonts w:cs="Tahoma"/>
          <w:iCs/>
          <w:sz w:val="22"/>
          <w:szCs w:val="22"/>
          <w:lang w:val="sl-SI"/>
        </w:rPr>
      </w:pPr>
    </w:p>
    <w:p w:rsidR="005A62A5" w:rsidRPr="005A62A5" w:rsidRDefault="005A62A5" w:rsidP="005A62A5">
      <w:pPr>
        <w:pStyle w:val="Telobesedila2"/>
        <w:spacing w:after="0" w:line="240" w:lineRule="auto"/>
        <w:jc w:val="both"/>
        <w:rPr>
          <w:rFonts w:cs="Tahoma"/>
          <w:b/>
          <w:iCs/>
          <w:sz w:val="22"/>
          <w:szCs w:val="22"/>
          <w:lang w:val="sl-SI"/>
        </w:rPr>
      </w:pPr>
      <w:r w:rsidRPr="005A62A5">
        <w:rPr>
          <w:rFonts w:cs="Tahoma"/>
          <w:b/>
          <w:iCs/>
          <w:sz w:val="22"/>
          <w:szCs w:val="22"/>
          <w:lang w:val="sl-SI"/>
        </w:rPr>
        <w:t xml:space="preserve">Število mest je omejeno. V kolikor ste zainteresirani vas prosimo, da se na seminar prijavite najkasneje do </w:t>
      </w:r>
      <w:r w:rsidR="0079147B">
        <w:rPr>
          <w:rFonts w:cs="Tahoma"/>
          <w:b/>
          <w:iCs/>
          <w:sz w:val="22"/>
          <w:szCs w:val="22"/>
          <w:lang w:val="sl-SI"/>
        </w:rPr>
        <w:t>petka, 25</w:t>
      </w:r>
      <w:r w:rsidRPr="005A62A5">
        <w:rPr>
          <w:rFonts w:cs="Tahoma"/>
          <w:b/>
          <w:iCs/>
          <w:sz w:val="22"/>
          <w:szCs w:val="22"/>
          <w:lang w:val="sl-SI"/>
        </w:rPr>
        <w:t xml:space="preserve">.11.2011. Prijavnico </w:t>
      </w:r>
      <w:proofErr w:type="spellStart"/>
      <w:r w:rsidRPr="005A62A5">
        <w:rPr>
          <w:rFonts w:cs="Tahoma"/>
          <w:b/>
          <w:iCs/>
          <w:sz w:val="22"/>
          <w:szCs w:val="22"/>
          <w:lang w:val="hr-HR"/>
        </w:rPr>
        <w:t>lahko</w:t>
      </w:r>
      <w:proofErr w:type="spellEnd"/>
      <w:r w:rsidRPr="005A62A5">
        <w:rPr>
          <w:rFonts w:cs="Tahoma"/>
          <w:b/>
          <w:iCs/>
          <w:sz w:val="22"/>
          <w:szCs w:val="22"/>
          <w:lang w:val="hr-HR"/>
        </w:rPr>
        <w:t xml:space="preserve"> </w:t>
      </w:r>
      <w:proofErr w:type="spellStart"/>
      <w:r w:rsidRPr="005A62A5">
        <w:rPr>
          <w:rFonts w:cs="Tahoma"/>
          <w:b/>
          <w:iCs/>
          <w:sz w:val="22"/>
          <w:szCs w:val="22"/>
          <w:lang w:val="hr-HR"/>
        </w:rPr>
        <w:t>pošljete</w:t>
      </w:r>
      <w:proofErr w:type="spellEnd"/>
      <w:r w:rsidRPr="005A62A5">
        <w:rPr>
          <w:rFonts w:cs="Tahoma"/>
          <w:b/>
          <w:iCs/>
          <w:sz w:val="22"/>
          <w:szCs w:val="22"/>
          <w:lang w:val="hr-HR"/>
        </w:rPr>
        <w:t xml:space="preserve"> po </w:t>
      </w:r>
      <w:proofErr w:type="spellStart"/>
      <w:r w:rsidRPr="005A62A5">
        <w:rPr>
          <w:rFonts w:cs="Tahoma"/>
          <w:b/>
          <w:iCs/>
          <w:sz w:val="22"/>
          <w:szCs w:val="22"/>
          <w:lang w:val="hr-HR"/>
        </w:rPr>
        <w:t>faxu</w:t>
      </w:r>
      <w:proofErr w:type="spellEnd"/>
      <w:r w:rsidRPr="005A62A5">
        <w:rPr>
          <w:rFonts w:cs="Tahoma"/>
          <w:b/>
          <w:iCs/>
          <w:sz w:val="22"/>
          <w:szCs w:val="22"/>
          <w:lang w:val="hr-HR"/>
        </w:rPr>
        <w:t xml:space="preserve"> na </w:t>
      </w:r>
      <w:proofErr w:type="spellStart"/>
      <w:r w:rsidRPr="005A62A5">
        <w:rPr>
          <w:rFonts w:cs="Tahoma"/>
          <w:b/>
          <w:iCs/>
          <w:sz w:val="22"/>
          <w:szCs w:val="22"/>
          <w:lang w:val="hr-HR"/>
        </w:rPr>
        <w:t>št</w:t>
      </w:r>
      <w:proofErr w:type="spellEnd"/>
      <w:r w:rsidRPr="005A62A5">
        <w:rPr>
          <w:rFonts w:cs="Tahoma"/>
          <w:b/>
          <w:iCs/>
          <w:sz w:val="22"/>
          <w:szCs w:val="22"/>
          <w:lang w:val="hr-HR"/>
        </w:rPr>
        <w:t xml:space="preserve">. </w:t>
      </w:r>
      <w:r w:rsidR="006F16C4">
        <w:rPr>
          <w:rFonts w:cs="Tahoma"/>
          <w:b/>
          <w:iCs/>
          <w:sz w:val="22"/>
          <w:szCs w:val="22"/>
          <w:lang w:val="hr-HR"/>
        </w:rPr>
        <w:t>07 48 81 050</w:t>
      </w:r>
      <w:r w:rsidRPr="005A62A5">
        <w:rPr>
          <w:rFonts w:cs="Tahoma"/>
          <w:b/>
          <w:iCs/>
          <w:sz w:val="22"/>
          <w:szCs w:val="22"/>
          <w:lang w:val="hr-HR"/>
        </w:rPr>
        <w:t xml:space="preserve">, e-pošti: </w:t>
      </w:r>
      <w:hyperlink r:id="rId7" w:history="1">
        <w:r w:rsidR="006F16C4" w:rsidRPr="0073387B">
          <w:rPr>
            <w:rStyle w:val="Hiperpovezava"/>
            <w:rFonts w:cs="Tahoma"/>
            <w:b/>
            <w:iCs/>
            <w:sz w:val="22"/>
            <w:szCs w:val="22"/>
            <w:lang w:val="hr-HR"/>
          </w:rPr>
          <w:t>agencija@rra-posavje.si</w:t>
        </w:r>
      </w:hyperlink>
      <w:r w:rsidR="0079147B">
        <w:rPr>
          <w:rFonts w:cs="Tahoma"/>
          <w:b/>
          <w:iCs/>
          <w:sz w:val="22"/>
          <w:szCs w:val="22"/>
          <w:lang w:val="hr-HR"/>
        </w:rPr>
        <w:t xml:space="preserve">, </w:t>
      </w:r>
      <w:proofErr w:type="spellStart"/>
      <w:r w:rsidR="0079147B">
        <w:rPr>
          <w:rFonts w:cs="Tahoma"/>
          <w:b/>
          <w:iCs/>
          <w:sz w:val="22"/>
          <w:szCs w:val="22"/>
          <w:lang w:val="hr-HR"/>
        </w:rPr>
        <w:t>oddate</w:t>
      </w:r>
      <w:proofErr w:type="spellEnd"/>
      <w:r w:rsidR="0079147B">
        <w:rPr>
          <w:rFonts w:cs="Tahoma"/>
          <w:b/>
          <w:iCs/>
          <w:sz w:val="22"/>
          <w:szCs w:val="22"/>
          <w:lang w:val="hr-HR"/>
        </w:rPr>
        <w:t xml:space="preserve"> </w:t>
      </w:r>
      <w:proofErr w:type="spellStart"/>
      <w:r w:rsidR="0079147B">
        <w:rPr>
          <w:rFonts w:cs="Tahoma"/>
          <w:b/>
          <w:iCs/>
          <w:sz w:val="22"/>
          <w:szCs w:val="22"/>
          <w:lang w:val="hr-HR"/>
        </w:rPr>
        <w:t>osebno</w:t>
      </w:r>
      <w:proofErr w:type="spellEnd"/>
      <w:r w:rsidR="0079147B">
        <w:rPr>
          <w:rFonts w:cs="Tahoma"/>
          <w:b/>
          <w:iCs/>
          <w:sz w:val="22"/>
          <w:szCs w:val="22"/>
          <w:lang w:val="hr-HR"/>
        </w:rPr>
        <w:t xml:space="preserve"> ali</w:t>
      </w:r>
      <w:r w:rsidRPr="005A62A5">
        <w:rPr>
          <w:rFonts w:cs="Tahoma"/>
          <w:b/>
          <w:iCs/>
          <w:sz w:val="22"/>
          <w:szCs w:val="22"/>
          <w:lang w:val="hr-HR"/>
        </w:rPr>
        <w:t xml:space="preserve"> </w:t>
      </w:r>
      <w:proofErr w:type="spellStart"/>
      <w:r w:rsidRPr="005A62A5">
        <w:rPr>
          <w:rFonts w:cs="Tahoma"/>
          <w:b/>
          <w:iCs/>
          <w:sz w:val="22"/>
          <w:szCs w:val="22"/>
          <w:lang w:val="hr-HR"/>
        </w:rPr>
        <w:t>pošljete</w:t>
      </w:r>
      <w:proofErr w:type="spellEnd"/>
      <w:r w:rsidRPr="005A62A5">
        <w:rPr>
          <w:rFonts w:cs="Tahoma"/>
          <w:b/>
          <w:iCs/>
          <w:sz w:val="22"/>
          <w:szCs w:val="22"/>
          <w:lang w:val="hr-HR"/>
        </w:rPr>
        <w:t xml:space="preserve"> na naslov </w:t>
      </w:r>
      <w:r w:rsidR="006F16C4">
        <w:rPr>
          <w:rFonts w:cs="Tahoma"/>
          <w:b/>
          <w:iCs/>
          <w:sz w:val="22"/>
          <w:szCs w:val="22"/>
          <w:lang w:val="hr-HR"/>
        </w:rPr>
        <w:t xml:space="preserve">RRA </w:t>
      </w:r>
      <w:proofErr w:type="spellStart"/>
      <w:r w:rsidR="006F16C4">
        <w:rPr>
          <w:rFonts w:cs="Tahoma"/>
          <w:b/>
          <w:iCs/>
          <w:sz w:val="22"/>
          <w:szCs w:val="22"/>
          <w:lang w:val="hr-HR"/>
        </w:rPr>
        <w:t>Posavje</w:t>
      </w:r>
      <w:proofErr w:type="spellEnd"/>
      <w:r w:rsidR="006F16C4">
        <w:rPr>
          <w:rFonts w:cs="Tahoma"/>
          <w:b/>
          <w:iCs/>
          <w:sz w:val="22"/>
          <w:szCs w:val="22"/>
          <w:lang w:val="hr-HR"/>
        </w:rPr>
        <w:t>, CKŽ 46, 8270 Krško</w:t>
      </w:r>
      <w:r w:rsidRPr="005A62A5">
        <w:rPr>
          <w:rFonts w:cs="Tahoma"/>
          <w:b/>
          <w:iCs/>
          <w:sz w:val="22"/>
          <w:szCs w:val="22"/>
          <w:lang w:val="sl-SI"/>
        </w:rPr>
        <w:t xml:space="preserve">. V primeru velikega </w:t>
      </w:r>
      <w:r w:rsidR="0079147B">
        <w:rPr>
          <w:rFonts w:cs="Tahoma"/>
          <w:b/>
          <w:iCs/>
          <w:sz w:val="22"/>
          <w:szCs w:val="22"/>
          <w:lang w:val="sl-SI"/>
        </w:rPr>
        <w:t>števila zainteresiranih</w:t>
      </w:r>
      <w:r w:rsidRPr="005A62A5">
        <w:rPr>
          <w:rFonts w:cs="Tahoma"/>
          <w:b/>
          <w:iCs/>
          <w:sz w:val="22"/>
          <w:szCs w:val="22"/>
          <w:lang w:val="sl-SI"/>
        </w:rPr>
        <w:t xml:space="preserve"> bodo imeli prednost podjetniki/</w:t>
      </w:r>
      <w:proofErr w:type="spellStart"/>
      <w:r w:rsidRPr="005A62A5">
        <w:rPr>
          <w:rFonts w:cs="Tahoma"/>
          <w:b/>
          <w:iCs/>
          <w:sz w:val="22"/>
          <w:szCs w:val="22"/>
          <w:lang w:val="sl-SI"/>
        </w:rPr>
        <w:t>ce</w:t>
      </w:r>
      <w:proofErr w:type="spellEnd"/>
      <w:r w:rsidRPr="005A62A5">
        <w:rPr>
          <w:rFonts w:cs="Tahoma"/>
          <w:b/>
          <w:iCs/>
          <w:sz w:val="22"/>
          <w:szCs w:val="22"/>
          <w:lang w:val="sl-SI"/>
        </w:rPr>
        <w:t>, ki  bodo ustrezali ciljni skupini ter se bodo prvi prijavili.</w:t>
      </w:r>
    </w:p>
    <w:p w:rsidR="005A62A5" w:rsidRPr="005A62A5" w:rsidRDefault="005A62A5" w:rsidP="005A62A5">
      <w:pPr>
        <w:pStyle w:val="Telobesedila2"/>
        <w:spacing w:after="0" w:line="240" w:lineRule="auto"/>
        <w:jc w:val="both"/>
        <w:rPr>
          <w:rFonts w:cs="Tahoma"/>
          <w:iCs/>
          <w:sz w:val="22"/>
          <w:szCs w:val="22"/>
          <w:lang w:val="sl-SI"/>
        </w:rPr>
      </w:pPr>
    </w:p>
    <w:p w:rsidR="005A62A5" w:rsidRPr="005A62A5" w:rsidRDefault="005A62A5" w:rsidP="005A62A5">
      <w:pPr>
        <w:pStyle w:val="Telobesedila2"/>
        <w:spacing w:after="0" w:line="240" w:lineRule="auto"/>
        <w:jc w:val="both"/>
        <w:rPr>
          <w:rFonts w:cs="Tahoma"/>
          <w:iCs/>
          <w:sz w:val="22"/>
          <w:szCs w:val="22"/>
          <w:lang w:val="sl-SI"/>
        </w:rPr>
      </w:pPr>
      <w:r w:rsidRPr="005A62A5">
        <w:rPr>
          <w:rFonts w:cs="Tahoma"/>
          <w:iCs/>
          <w:sz w:val="22"/>
          <w:szCs w:val="22"/>
          <w:lang w:val="sl-SI"/>
        </w:rPr>
        <w:t xml:space="preserve">Za vse dodatne informacije lahko </w:t>
      </w:r>
      <w:proofErr w:type="spellStart"/>
      <w:r w:rsidRPr="005A62A5">
        <w:rPr>
          <w:rFonts w:cs="Tahoma"/>
          <w:iCs/>
          <w:sz w:val="22"/>
          <w:szCs w:val="22"/>
          <w:lang w:val="sl-SI"/>
        </w:rPr>
        <w:t>kontaktirate</w:t>
      </w:r>
      <w:proofErr w:type="spellEnd"/>
      <w:r w:rsidRPr="005A62A5">
        <w:rPr>
          <w:rFonts w:cs="Tahoma"/>
          <w:iCs/>
          <w:sz w:val="22"/>
          <w:szCs w:val="22"/>
          <w:lang w:val="sl-SI"/>
        </w:rPr>
        <w:t xml:space="preserve"> </w:t>
      </w:r>
      <w:r w:rsidR="004922AD">
        <w:rPr>
          <w:rFonts w:cs="Tahoma"/>
          <w:iCs/>
          <w:sz w:val="22"/>
          <w:szCs w:val="22"/>
          <w:lang w:val="sl-SI"/>
        </w:rPr>
        <w:t>RRA Posavje</w:t>
      </w:r>
      <w:r w:rsidRPr="005A62A5">
        <w:rPr>
          <w:rFonts w:cs="Tahoma"/>
          <w:iCs/>
          <w:sz w:val="22"/>
          <w:szCs w:val="22"/>
          <w:lang w:val="sl-SI"/>
        </w:rPr>
        <w:t xml:space="preserve"> na tel. </w:t>
      </w:r>
      <w:r w:rsidR="004922AD">
        <w:rPr>
          <w:rFonts w:cs="Tahoma"/>
          <w:iCs/>
          <w:sz w:val="22"/>
          <w:szCs w:val="22"/>
          <w:lang w:val="sl-SI"/>
        </w:rPr>
        <w:t>07 48 81 040</w:t>
      </w:r>
      <w:r w:rsidRPr="005A62A5">
        <w:rPr>
          <w:rFonts w:cs="Tahoma"/>
          <w:iCs/>
          <w:sz w:val="22"/>
          <w:szCs w:val="22"/>
          <w:lang w:val="sl-SI"/>
        </w:rPr>
        <w:t xml:space="preserve"> oz. </w:t>
      </w:r>
      <w:r w:rsidR="006F16C4">
        <w:rPr>
          <w:rFonts w:cs="Tahoma"/>
          <w:iCs/>
          <w:sz w:val="22"/>
          <w:szCs w:val="22"/>
          <w:lang w:val="sl-SI"/>
        </w:rPr>
        <w:t>po e-pošti</w:t>
      </w:r>
      <w:r w:rsidRPr="005A62A5">
        <w:rPr>
          <w:rFonts w:cs="Tahoma"/>
          <w:iCs/>
          <w:sz w:val="22"/>
          <w:szCs w:val="22"/>
          <w:lang w:val="sl-SI"/>
        </w:rPr>
        <w:t xml:space="preserve">: </w:t>
      </w:r>
      <w:r w:rsidR="004922AD">
        <w:rPr>
          <w:rFonts w:cs="Tahoma"/>
          <w:iCs/>
          <w:sz w:val="22"/>
          <w:szCs w:val="22"/>
          <w:lang w:val="sl-SI"/>
        </w:rPr>
        <w:t>agencija</w:t>
      </w:r>
      <w:r w:rsidR="006F16C4">
        <w:rPr>
          <w:rFonts w:cs="Tahoma"/>
          <w:iCs/>
          <w:sz w:val="22"/>
          <w:szCs w:val="22"/>
          <w:lang w:val="sl-SI"/>
        </w:rPr>
        <w:t>@</w:t>
      </w:r>
      <w:proofErr w:type="spellStart"/>
      <w:r w:rsidR="006F16C4">
        <w:rPr>
          <w:rFonts w:cs="Tahoma"/>
          <w:iCs/>
          <w:sz w:val="22"/>
          <w:szCs w:val="22"/>
          <w:lang w:val="sl-SI"/>
        </w:rPr>
        <w:t>rra</w:t>
      </w:r>
      <w:proofErr w:type="spellEnd"/>
      <w:r w:rsidR="006F16C4">
        <w:rPr>
          <w:rFonts w:cs="Tahoma"/>
          <w:iCs/>
          <w:sz w:val="22"/>
          <w:szCs w:val="22"/>
          <w:lang w:val="sl-SI"/>
        </w:rPr>
        <w:t>-</w:t>
      </w:r>
      <w:proofErr w:type="spellStart"/>
      <w:r w:rsidR="006F16C4">
        <w:rPr>
          <w:rFonts w:cs="Tahoma"/>
          <w:iCs/>
          <w:sz w:val="22"/>
          <w:szCs w:val="22"/>
          <w:lang w:val="sl-SI"/>
        </w:rPr>
        <w:t>posavje</w:t>
      </w:r>
      <w:proofErr w:type="spellEnd"/>
      <w:r w:rsidRPr="005A62A5">
        <w:rPr>
          <w:rFonts w:cs="Tahoma"/>
          <w:iCs/>
          <w:sz w:val="22"/>
          <w:szCs w:val="22"/>
          <w:lang w:val="sl-SI"/>
        </w:rPr>
        <w:t>.si.</w:t>
      </w:r>
    </w:p>
    <w:p w:rsidR="005A62A5" w:rsidRPr="005A62A5" w:rsidRDefault="005A62A5" w:rsidP="005A62A5">
      <w:pPr>
        <w:pStyle w:val="Telobesedila2"/>
        <w:spacing w:after="0" w:line="240" w:lineRule="auto"/>
        <w:rPr>
          <w:rFonts w:cs="Tahoma"/>
          <w:iCs/>
          <w:sz w:val="22"/>
          <w:szCs w:val="22"/>
          <w:lang w:val="sl-SI"/>
        </w:rPr>
      </w:pPr>
    </w:p>
    <w:tbl>
      <w:tblPr>
        <w:tblStyle w:val="Tabela-mrea"/>
        <w:tblW w:w="0" w:type="auto"/>
        <w:tblLook w:val="01E0"/>
      </w:tblPr>
      <w:tblGrid>
        <w:gridCol w:w="9211"/>
      </w:tblGrid>
      <w:tr w:rsidR="005A62A5" w:rsidRPr="005A62A5" w:rsidTr="001E0068">
        <w:tc>
          <w:tcPr>
            <w:tcW w:w="9211" w:type="dxa"/>
          </w:tcPr>
          <w:p w:rsidR="005A62A5" w:rsidRPr="005A62A5" w:rsidRDefault="005A62A5" w:rsidP="00AD382B">
            <w:pPr>
              <w:jc w:val="both"/>
              <w:rPr>
                <w:rFonts w:cs="Tahoma"/>
                <w:sz w:val="22"/>
                <w:szCs w:val="22"/>
                <w:lang w:val="sl-SI"/>
              </w:rPr>
            </w:pPr>
            <w:r w:rsidRPr="005A62A5">
              <w:rPr>
                <w:rFonts w:cs="Tahoma"/>
                <w:sz w:val="22"/>
                <w:szCs w:val="22"/>
                <w:lang w:val="sl-SI"/>
              </w:rPr>
              <w:t>*Opomba: Podjetnik/ca bo v okviru projekta pridobil/a korist, ki se bo štela kot „de</w:t>
            </w:r>
            <w:r w:rsidR="006F16C4">
              <w:rPr>
                <w:rFonts w:cs="Tahoma"/>
                <w:sz w:val="22"/>
                <w:szCs w:val="22"/>
                <w:lang w:val="sl-SI"/>
              </w:rPr>
              <w:t xml:space="preserve"> </w:t>
            </w:r>
            <w:proofErr w:type="spellStart"/>
            <w:r w:rsidRPr="005A62A5">
              <w:rPr>
                <w:rFonts w:cs="Tahoma"/>
                <w:sz w:val="22"/>
                <w:szCs w:val="22"/>
                <w:lang w:val="sl-SI"/>
              </w:rPr>
              <w:t>minimis</w:t>
            </w:r>
            <w:proofErr w:type="spellEnd"/>
            <w:r w:rsidRPr="005A62A5">
              <w:rPr>
                <w:rFonts w:cs="Tahoma"/>
                <w:sz w:val="22"/>
                <w:szCs w:val="22"/>
                <w:lang w:val="sl-SI"/>
              </w:rPr>
              <w:t>” pomoč. Regionaln</w:t>
            </w:r>
            <w:r w:rsidR="00AD382B">
              <w:rPr>
                <w:rFonts w:cs="Tahoma"/>
                <w:sz w:val="22"/>
                <w:szCs w:val="22"/>
                <w:lang w:val="sl-SI"/>
              </w:rPr>
              <w:t xml:space="preserve">a razvojna agencija Posavje </w:t>
            </w:r>
            <w:r w:rsidRPr="005A62A5">
              <w:rPr>
                <w:rFonts w:cs="Tahoma"/>
                <w:sz w:val="22"/>
                <w:szCs w:val="22"/>
                <w:lang w:val="sl-SI"/>
              </w:rPr>
              <w:t>bo pred vključitvijo podjetnika/</w:t>
            </w:r>
            <w:proofErr w:type="spellStart"/>
            <w:r w:rsidRPr="005A62A5">
              <w:rPr>
                <w:rFonts w:cs="Tahoma"/>
                <w:sz w:val="22"/>
                <w:szCs w:val="22"/>
                <w:lang w:val="sl-SI"/>
              </w:rPr>
              <w:t>ce</w:t>
            </w:r>
            <w:proofErr w:type="spellEnd"/>
            <w:r w:rsidRPr="005A62A5">
              <w:rPr>
                <w:rFonts w:cs="Tahoma"/>
                <w:sz w:val="22"/>
                <w:szCs w:val="22"/>
                <w:lang w:val="sl-SI"/>
              </w:rPr>
              <w:t xml:space="preserve"> v brezplačne aktivnosti projekta preveril upravičenost do koriščenja sredstev po pravilu „de </w:t>
            </w:r>
            <w:proofErr w:type="spellStart"/>
            <w:r w:rsidRPr="005A62A5">
              <w:rPr>
                <w:rFonts w:cs="Tahoma"/>
                <w:sz w:val="22"/>
                <w:szCs w:val="22"/>
                <w:lang w:val="sl-SI"/>
              </w:rPr>
              <w:t>minimis</w:t>
            </w:r>
            <w:proofErr w:type="spellEnd"/>
            <w:r w:rsidRPr="005A62A5">
              <w:rPr>
                <w:rFonts w:cs="Tahoma"/>
                <w:sz w:val="22"/>
                <w:szCs w:val="22"/>
                <w:lang w:val="sl-SI"/>
              </w:rPr>
              <w:t>” in si v primeru prekoračitve vrednosti pridržuje pravico odkloniti podjetje iz sodelovanja pri aktivnostih v projektu. Vse dodatne informacije dobite na zgoraj navedenem kontaktu.</w:t>
            </w:r>
          </w:p>
        </w:tc>
      </w:tr>
    </w:tbl>
    <w:p w:rsidR="005A62A5" w:rsidRPr="005A62A5" w:rsidRDefault="005A62A5" w:rsidP="005A62A5">
      <w:pPr>
        <w:pStyle w:val="Telobesedila"/>
        <w:rPr>
          <w:rFonts w:ascii="Tahoma" w:hAnsi="Tahoma" w:cs="Tahoma"/>
          <w:sz w:val="22"/>
          <w:szCs w:val="22"/>
          <w:lang w:val="sl-SI"/>
        </w:rPr>
      </w:pPr>
    </w:p>
    <w:p w:rsidR="005A62A5" w:rsidRPr="005A62A5" w:rsidRDefault="006F16C4" w:rsidP="005A62A5">
      <w:pPr>
        <w:pStyle w:val="Telobesedila"/>
        <w:rPr>
          <w:rFonts w:ascii="Tahoma" w:hAnsi="Tahoma" w:cs="Tahoma"/>
          <w:sz w:val="22"/>
          <w:szCs w:val="22"/>
          <w:lang w:val="sl-SI"/>
        </w:rPr>
      </w:pPr>
      <w:r>
        <w:rPr>
          <w:rFonts w:ascii="Tahoma" w:hAnsi="Tahoma" w:cs="Tahoma"/>
          <w:sz w:val="22"/>
          <w:szCs w:val="22"/>
          <w:lang w:val="sl-SI"/>
        </w:rPr>
        <w:t>Lep pozdrav!</w:t>
      </w:r>
    </w:p>
    <w:p w:rsidR="005A62A5" w:rsidRPr="005A62A5" w:rsidRDefault="006F16C4" w:rsidP="005A62A5">
      <w:pPr>
        <w:pStyle w:val="Telobesedila"/>
        <w:jc w:val="right"/>
        <w:rPr>
          <w:rFonts w:ascii="Tahoma" w:hAnsi="Tahoma" w:cs="Tahoma"/>
          <w:sz w:val="22"/>
          <w:szCs w:val="22"/>
          <w:lang w:val="sl-SI"/>
        </w:rPr>
      </w:pPr>
      <w:r>
        <w:rPr>
          <w:rFonts w:ascii="Tahoma" w:hAnsi="Tahoma" w:cs="Tahoma"/>
          <w:sz w:val="22"/>
          <w:szCs w:val="22"/>
          <w:lang w:val="sl-SI"/>
        </w:rPr>
        <w:t>Martin Bratanič</w:t>
      </w:r>
    </w:p>
    <w:p w:rsidR="005A62A5" w:rsidRPr="005A62A5" w:rsidRDefault="005A62A5" w:rsidP="005A62A5">
      <w:pPr>
        <w:pStyle w:val="Telobesedila"/>
        <w:jc w:val="right"/>
        <w:rPr>
          <w:rFonts w:ascii="Tahoma" w:hAnsi="Tahoma" w:cs="Tahoma"/>
          <w:sz w:val="22"/>
          <w:szCs w:val="22"/>
          <w:lang w:val="sl-SI"/>
        </w:rPr>
      </w:pPr>
      <w:r w:rsidRPr="005A62A5">
        <w:rPr>
          <w:rFonts w:ascii="Tahoma" w:hAnsi="Tahoma" w:cs="Tahoma"/>
          <w:sz w:val="22"/>
          <w:szCs w:val="22"/>
          <w:lang w:val="sl-SI"/>
        </w:rPr>
        <w:t>Direktor</w:t>
      </w:r>
    </w:p>
    <w:p w:rsidR="005A62A5" w:rsidRPr="005A62A5" w:rsidRDefault="005A62A5" w:rsidP="005A62A5">
      <w:pPr>
        <w:pStyle w:val="Telobesedila"/>
        <w:jc w:val="right"/>
        <w:rPr>
          <w:rFonts w:ascii="Tahoma" w:hAnsi="Tahoma" w:cs="Tahoma"/>
          <w:sz w:val="22"/>
          <w:szCs w:val="22"/>
          <w:lang w:val="sl-SI"/>
        </w:rPr>
      </w:pPr>
    </w:p>
    <w:p w:rsidR="005A62A5" w:rsidRPr="005A62A5" w:rsidRDefault="005A62A5" w:rsidP="005A62A5">
      <w:pPr>
        <w:pStyle w:val="Telobesedila2"/>
        <w:spacing w:after="0"/>
        <w:rPr>
          <w:rFonts w:cs="Tahoma"/>
          <w:b/>
          <w:bCs/>
          <w:sz w:val="22"/>
          <w:szCs w:val="22"/>
          <w:u w:val="single"/>
          <w:lang w:val="sl-SI"/>
        </w:rPr>
      </w:pPr>
    </w:p>
    <w:p w:rsidR="00931864" w:rsidRPr="005A62A5" w:rsidRDefault="00931864" w:rsidP="005A62A5">
      <w:pPr>
        <w:pStyle w:val="Telobesedila2"/>
        <w:spacing w:after="0"/>
        <w:rPr>
          <w:rFonts w:cs="Tahoma"/>
          <w:b/>
          <w:bCs/>
          <w:sz w:val="22"/>
          <w:szCs w:val="22"/>
          <w:u w:val="single"/>
          <w:lang w:val="sl-SI"/>
        </w:rPr>
      </w:pPr>
    </w:p>
    <w:p w:rsidR="005A62A5" w:rsidRPr="005A62A5" w:rsidRDefault="005A62A5" w:rsidP="005A62A5">
      <w:pPr>
        <w:pStyle w:val="Telobesedila2"/>
        <w:spacing w:after="0"/>
        <w:rPr>
          <w:rFonts w:cs="Tahoma"/>
          <w:b/>
          <w:bCs/>
          <w:sz w:val="22"/>
          <w:szCs w:val="22"/>
          <w:u w:val="single"/>
          <w:lang w:val="sl-SI"/>
        </w:rPr>
      </w:pPr>
      <w:r w:rsidRPr="005A62A5">
        <w:rPr>
          <w:rFonts w:cs="Tahoma"/>
          <w:b/>
          <w:bCs/>
          <w:sz w:val="22"/>
          <w:szCs w:val="22"/>
          <w:u w:val="single"/>
          <w:lang w:val="sl-SI"/>
        </w:rPr>
        <w:t>Predavatelji:</w:t>
      </w:r>
    </w:p>
    <w:p w:rsidR="005A62A5" w:rsidRPr="005A62A5" w:rsidRDefault="005A62A5" w:rsidP="005A62A5">
      <w:pPr>
        <w:pStyle w:val="Telobesedila2"/>
        <w:spacing w:after="0" w:line="240" w:lineRule="auto"/>
        <w:rPr>
          <w:rFonts w:cs="Tahoma"/>
          <w:b/>
          <w:sz w:val="22"/>
          <w:szCs w:val="22"/>
          <w:u w:val="single"/>
          <w:lang w:val="sl-SI"/>
        </w:rPr>
      </w:pPr>
      <w:r w:rsidRPr="005A62A5">
        <w:rPr>
          <w:rFonts w:cs="Tahoma"/>
          <w:b/>
          <w:sz w:val="22"/>
          <w:szCs w:val="22"/>
          <w:u w:val="single"/>
          <w:lang w:val="sl-SI"/>
        </w:rPr>
        <w:t>H</w:t>
      </w:r>
      <w:r w:rsidR="006F16C4">
        <w:rPr>
          <w:rFonts w:cs="Tahoma"/>
          <w:b/>
          <w:sz w:val="22"/>
          <w:szCs w:val="22"/>
          <w:u w:val="single"/>
          <w:lang w:val="sl-SI"/>
        </w:rPr>
        <w:t xml:space="preserve">rvaška in slovenska  zakonodaja, </w:t>
      </w:r>
      <w:r w:rsidRPr="005A62A5">
        <w:rPr>
          <w:rFonts w:cs="Tahoma"/>
          <w:b/>
          <w:sz w:val="22"/>
          <w:szCs w:val="22"/>
          <w:u w:val="single"/>
          <w:lang w:val="sl-SI"/>
        </w:rPr>
        <w:t xml:space="preserve">vezani na izvoz </w:t>
      </w:r>
    </w:p>
    <w:p w:rsidR="005A62A5" w:rsidRPr="005A62A5" w:rsidRDefault="005A62A5" w:rsidP="005A62A5">
      <w:pPr>
        <w:jc w:val="both"/>
        <w:rPr>
          <w:rFonts w:cs="Tahoma"/>
          <w:b/>
          <w:sz w:val="22"/>
          <w:szCs w:val="22"/>
          <w:lang w:val="sl-SI"/>
        </w:rPr>
      </w:pPr>
      <w:r w:rsidRPr="005A62A5">
        <w:rPr>
          <w:rFonts w:cs="Tahoma"/>
          <w:b/>
          <w:sz w:val="22"/>
          <w:szCs w:val="22"/>
          <w:lang w:val="sl-SI"/>
        </w:rPr>
        <w:t xml:space="preserve">Miljenko </w:t>
      </w:r>
      <w:proofErr w:type="spellStart"/>
      <w:r w:rsidRPr="005A62A5">
        <w:rPr>
          <w:rFonts w:cs="Tahoma"/>
          <w:b/>
          <w:sz w:val="22"/>
          <w:szCs w:val="22"/>
          <w:lang w:val="sl-SI"/>
        </w:rPr>
        <w:t>Leppee</w:t>
      </w:r>
      <w:proofErr w:type="spellEnd"/>
      <w:r w:rsidRPr="005A62A5">
        <w:rPr>
          <w:rFonts w:cs="Tahoma"/>
          <w:b/>
          <w:sz w:val="22"/>
          <w:szCs w:val="22"/>
          <w:lang w:val="sl-SI"/>
        </w:rPr>
        <w:t>, doktor ekonomskih znanosti</w:t>
      </w:r>
    </w:p>
    <w:p w:rsidR="005A62A5" w:rsidRPr="005A62A5" w:rsidRDefault="005A62A5" w:rsidP="005A62A5">
      <w:pPr>
        <w:jc w:val="both"/>
        <w:rPr>
          <w:rFonts w:cs="Tahoma"/>
          <w:sz w:val="22"/>
          <w:szCs w:val="22"/>
          <w:lang w:val="sl-SI"/>
        </w:rPr>
      </w:pPr>
      <w:r w:rsidRPr="005A62A5">
        <w:rPr>
          <w:rFonts w:cs="Tahoma"/>
          <w:sz w:val="22"/>
          <w:szCs w:val="22"/>
          <w:lang w:val="sl-SI"/>
        </w:rPr>
        <w:t xml:space="preserve">Dr.sc. Miljenko </w:t>
      </w:r>
      <w:proofErr w:type="spellStart"/>
      <w:r w:rsidRPr="005A62A5">
        <w:rPr>
          <w:rFonts w:cs="Tahoma"/>
          <w:sz w:val="22"/>
          <w:szCs w:val="22"/>
          <w:lang w:val="sl-SI"/>
        </w:rPr>
        <w:t>Leppee</w:t>
      </w:r>
      <w:proofErr w:type="spellEnd"/>
      <w:r w:rsidRPr="005A62A5">
        <w:rPr>
          <w:rFonts w:cs="Tahoma"/>
          <w:sz w:val="22"/>
          <w:szCs w:val="22"/>
          <w:lang w:val="sl-SI"/>
        </w:rPr>
        <w:t xml:space="preserve"> ima veliko izkušenj v privatnem sektorju ter pospeševanju malega ter srednjega podjetništva., 20 let izkušenj v zunanji trgovini (v glavnem izvoz), izkušnje s projekti z regijami, mesti in občinami. Delal je na nacionalni in regionalni konkurenčnosti. Ima dolgoletno predavateljske izkušnje – od leta 1999 predava podjetništvo na vseučilišču VERN, kjer je poleg tega predaval predmet Podjetništvo v mednarodnem okrožju. Delal je kot gostujoči profesor na Ekonomski fakulteti v Zagrebu ter kot trener za podjetništvo na GEA </w:t>
      </w:r>
      <w:proofErr w:type="spellStart"/>
      <w:r w:rsidRPr="005A62A5">
        <w:rPr>
          <w:rFonts w:cs="Tahoma"/>
          <w:sz w:val="22"/>
          <w:szCs w:val="22"/>
          <w:lang w:val="sl-SI"/>
        </w:rPr>
        <w:t>Collegu</w:t>
      </w:r>
      <w:proofErr w:type="spellEnd"/>
      <w:r w:rsidRPr="005A62A5">
        <w:rPr>
          <w:rFonts w:cs="Tahoma"/>
          <w:sz w:val="22"/>
          <w:szCs w:val="22"/>
          <w:lang w:val="sl-SI"/>
        </w:rPr>
        <w:t xml:space="preserve"> v Ljubljani in vseučilišču </w:t>
      </w:r>
      <w:proofErr w:type="spellStart"/>
      <w:r w:rsidRPr="005A62A5">
        <w:rPr>
          <w:rFonts w:cs="Tahoma"/>
          <w:sz w:val="22"/>
          <w:szCs w:val="22"/>
          <w:lang w:val="sl-SI"/>
        </w:rPr>
        <w:t>Twete</w:t>
      </w:r>
      <w:proofErr w:type="spellEnd"/>
      <w:r w:rsidRPr="005A62A5">
        <w:rPr>
          <w:rFonts w:cs="Tahoma"/>
          <w:sz w:val="22"/>
          <w:szCs w:val="22"/>
          <w:lang w:val="sl-SI"/>
        </w:rPr>
        <w:t>. Poleg tega je delal kot zunanji strokovnjak na projektu Instituta dr. Ivo Pilar – Izvozni potencial malih podjetij (ocena obstoječega stanja ter utrjevanje potencialnih strategij za izboljšanje izvozne usmerjenosti). V dolgoletni karieri je bil pomočnik ministra za mednarodno sodelovanje na Ministrstvu za gospodarstvo, delo in podjetništvo (2000-2004). Je avtor ali soavtor sledečih publikacij: Mednarodna trgovinska politika (Informator), Priročnik za izvoznike (</w:t>
      </w:r>
      <w:proofErr w:type="spellStart"/>
      <w:r w:rsidRPr="005A62A5">
        <w:rPr>
          <w:rFonts w:cs="Tahoma"/>
          <w:sz w:val="22"/>
          <w:szCs w:val="22"/>
          <w:lang w:val="sl-SI"/>
        </w:rPr>
        <w:t>Hrvatska</w:t>
      </w:r>
      <w:proofErr w:type="spellEnd"/>
      <w:r w:rsidRPr="005A62A5">
        <w:rPr>
          <w:rFonts w:cs="Tahoma"/>
          <w:sz w:val="22"/>
          <w:szCs w:val="22"/>
          <w:lang w:val="sl-SI"/>
        </w:rPr>
        <w:t xml:space="preserve"> </w:t>
      </w:r>
      <w:proofErr w:type="spellStart"/>
      <w:r w:rsidRPr="005A62A5">
        <w:rPr>
          <w:rFonts w:cs="Tahoma"/>
          <w:sz w:val="22"/>
          <w:szCs w:val="22"/>
          <w:lang w:val="sl-SI"/>
        </w:rPr>
        <w:t>zajednica</w:t>
      </w:r>
      <w:proofErr w:type="spellEnd"/>
      <w:r w:rsidRPr="005A62A5">
        <w:rPr>
          <w:rFonts w:cs="Tahoma"/>
          <w:sz w:val="22"/>
          <w:szCs w:val="22"/>
          <w:lang w:val="sl-SI"/>
        </w:rPr>
        <w:t xml:space="preserve"> </w:t>
      </w:r>
      <w:proofErr w:type="spellStart"/>
      <w:r w:rsidRPr="005A62A5">
        <w:rPr>
          <w:rFonts w:cs="Tahoma"/>
          <w:sz w:val="22"/>
          <w:szCs w:val="22"/>
          <w:lang w:val="sl-SI"/>
        </w:rPr>
        <w:t>tehničke</w:t>
      </w:r>
      <w:proofErr w:type="spellEnd"/>
      <w:r w:rsidRPr="005A62A5">
        <w:rPr>
          <w:rFonts w:cs="Tahoma"/>
          <w:sz w:val="22"/>
          <w:szCs w:val="22"/>
          <w:lang w:val="sl-SI"/>
        </w:rPr>
        <w:t xml:space="preserve"> kulture), Uvod v </w:t>
      </w:r>
    </w:p>
    <w:p w:rsidR="005A62A5" w:rsidRPr="005A62A5" w:rsidRDefault="005A62A5" w:rsidP="005A62A5">
      <w:pPr>
        <w:jc w:val="both"/>
        <w:rPr>
          <w:rFonts w:cs="Tahoma"/>
          <w:sz w:val="22"/>
          <w:szCs w:val="22"/>
          <w:lang w:val="sl-SI"/>
        </w:rPr>
      </w:pPr>
      <w:r w:rsidRPr="005A62A5">
        <w:rPr>
          <w:rFonts w:cs="Tahoma"/>
          <w:sz w:val="22"/>
          <w:szCs w:val="22"/>
          <w:lang w:val="sl-SI"/>
        </w:rPr>
        <w:t>EU (</w:t>
      </w:r>
      <w:proofErr w:type="spellStart"/>
      <w:r w:rsidRPr="005A62A5">
        <w:rPr>
          <w:rFonts w:cs="Tahoma"/>
          <w:sz w:val="22"/>
          <w:szCs w:val="22"/>
          <w:lang w:val="sl-SI"/>
        </w:rPr>
        <w:t>Škola</w:t>
      </w:r>
      <w:proofErr w:type="spellEnd"/>
      <w:r w:rsidRPr="005A62A5">
        <w:rPr>
          <w:rFonts w:cs="Tahoma"/>
          <w:sz w:val="22"/>
          <w:szCs w:val="22"/>
          <w:lang w:val="sl-SI"/>
        </w:rPr>
        <w:t xml:space="preserve"> za </w:t>
      </w:r>
      <w:proofErr w:type="spellStart"/>
      <w:r w:rsidRPr="005A62A5">
        <w:rPr>
          <w:rFonts w:cs="Tahoma"/>
          <w:sz w:val="22"/>
          <w:szCs w:val="22"/>
          <w:lang w:val="sl-SI"/>
        </w:rPr>
        <w:t>ekonomiju</w:t>
      </w:r>
      <w:proofErr w:type="spellEnd"/>
      <w:r w:rsidRPr="005A62A5">
        <w:rPr>
          <w:rFonts w:cs="Tahoma"/>
          <w:sz w:val="22"/>
          <w:szCs w:val="22"/>
          <w:lang w:val="sl-SI"/>
        </w:rPr>
        <w:t xml:space="preserve"> i </w:t>
      </w:r>
      <w:proofErr w:type="spellStart"/>
      <w:r w:rsidRPr="005A62A5">
        <w:rPr>
          <w:rFonts w:cs="Tahoma"/>
          <w:sz w:val="22"/>
          <w:szCs w:val="22"/>
          <w:lang w:val="sl-SI"/>
        </w:rPr>
        <w:t>menadžment</w:t>
      </w:r>
      <w:proofErr w:type="spellEnd"/>
      <w:r w:rsidRPr="005A62A5">
        <w:rPr>
          <w:rFonts w:cs="Tahoma"/>
          <w:sz w:val="22"/>
          <w:szCs w:val="22"/>
          <w:lang w:val="sl-SI"/>
        </w:rPr>
        <w:t xml:space="preserve">, Zagreb), Izvozni potencial za hrvaška mala in srednja podjetja (Institut „Ivo Pilar“).   </w:t>
      </w:r>
    </w:p>
    <w:p w:rsidR="005A62A5" w:rsidRPr="005A62A5" w:rsidRDefault="005A62A5" w:rsidP="005A62A5">
      <w:pPr>
        <w:pStyle w:val="Telobesedila2"/>
        <w:spacing w:after="0" w:line="240" w:lineRule="auto"/>
        <w:rPr>
          <w:rFonts w:cs="Tahoma"/>
          <w:b/>
          <w:i/>
          <w:sz w:val="22"/>
          <w:szCs w:val="22"/>
          <w:lang w:val="sl-SI"/>
        </w:rPr>
      </w:pPr>
    </w:p>
    <w:p w:rsidR="005A62A5" w:rsidRPr="005A62A5" w:rsidRDefault="005A62A5" w:rsidP="005A62A5">
      <w:pPr>
        <w:pStyle w:val="Telobesedila2"/>
        <w:spacing w:after="0" w:line="240" w:lineRule="auto"/>
        <w:rPr>
          <w:rFonts w:cs="Tahoma"/>
          <w:b/>
          <w:sz w:val="22"/>
          <w:szCs w:val="22"/>
          <w:u w:val="single"/>
          <w:lang w:val="sl-SI"/>
        </w:rPr>
      </w:pPr>
      <w:r w:rsidRPr="005A62A5">
        <w:rPr>
          <w:rFonts w:cs="Tahoma"/>
          <w:b/>
          <w:sz w:val="22"/>
          <w:szCs w:val="22"/>
          <w:u w:val="single"/>
          <w:lang w:val="sl-SI"/>
        </w:rPr>
        <w:t>Metodologija izvoza iz Slovenije v Hrvaško</w:t>
      </w:r>
    </w:p>
    <w:p w:rsidR="005A62A5" w:rsidRPr="005A62A5" w:rsidRDefault="005A62A5" w:rsidP="005A62A5">
      <w:pPr>
        <w:pStyle w:val="Telobesedila2"/>
        <w:spacing w:after="0" w:line="240" w:lineRule="auto"/>
        <w:rPr>
          <w:rFonts w:cs="Tahoma"/>
          <w:b/>
          <w:i/>
          <w:sz w:val="22"/>
          <w:szCs w:val="22"/>
          <w:lang w:val="sl-SI"/>
        </w:rPr>
      </w:pPr>
      <w:r w:rsidRPr="005A62A5">
        <w:rPr>
          <w:rFonts w:cs="Tahoma"/>
          <w:b/>
          <w:sz w:val="22"/>
          <w:szCs w:val="22"/>
          <w:lang w:val="sl-SI" w:eastAsia="sl-SI"/>
        </w:rPr>
        <w:t>Alojzij Zupančič, univerzitetni diplomiran pravnik</w:t>
      </w:r>
    </w:p>
    <w:p w:rsidR="005A62A5" w:rsidRPr="005A62A5" w:rsidRDefault="005A62A5" w:rsidP="005A62A5">
      <w:pPr>
        <w:jc w:val="both"/>
        <w:rPr>
          <w:rFonts w:cs="Tahoma"/>
          <w:sz w:val="22"/>
          <w:szCs w:val="22"/>
          <w:lang w:val="sl-SI" w:eastAsia="sl-SI"/>
        </w:rPr>
      </w:pPr>
      <w:r w:rsidRPr="005A62A5">
        <w:rPr>
          <w:rFonts w:cs="Tahoma"/>
          <w:sz w:val="22"/>
          <w:szCs w:val="22"/>
          <w:lang w:val="sl-SI" w:eastAsia="sl-SI"/>
        </w:rPr>
        <w:t>G. Alojzij Zupančič ima dolgoletne izkušnje s področja carinskih postopkov in zakonodaje ter tudi kot predavatelj za to področje. Leta 1987 se je zaposlil v Carinski upravi Republike Slovenije, Carinskem uradu v Ljubljani, kjer je opravljal delo carinika in inšpektorja, od leta 1994 dalje pa je zaposlen na Generalnem carinskem uradu. Leta 1999 je v tem uradu prevzel vodenje Sektorja za carinske in davčne postopke. Je avtor strokovne monografije »Carinski postopki v EU«, učbenika Usposabljanje za pridobitev licence za opravljanje poslov zastopanja v carinskih zadevah« ter več člankov na temo carin in uvoza.</w:t>
      </w:r>
    </w:p>
    <w:p w:rsidR="005A62A5" w:rsidRPr="005A62A5" w:rsidRDefault="005A62A5" w:rsidP="005A62A5">
      <w:pPr>
        <w:pStyle w:val="Telobesedila2"/>
        <w:spacing w:after="0" w:line="240" w:lineRule="auto"/>
        <w:rPr>
          <w:rFonts w:cs="Tahoma"/>
          <w:iCs/>
          <w:sz w:val="22"/>
          <w:szCs w:val="22"/>
          <w:lang w:val="sl-SI"/>
        </w:rPr>
      </w:pPr>
    </w:p>
    <w:p w:rsidR="005A62A5" w:rsidRPr="005A62A5" w:rsidRDefault="005A62A5" w:rsidP="005A62A5">
      <w:pPr>
        <w:pStyle w:val="Telobesedila2"/>
        <w:spacing w:after="0" w:line="240" w:lineRule="auto"/>
        <w:rPr>
          <w:rFonts w:cs="Tahoma"/>
          <w:b/>
          <w:sz w:val="22"/>
          <w:szCs w:val="22"/>
          <w:u w:val="single"/>
          <w:lang w:val="sl-SI"/>
        </w:rPr>
      </w:pPr>
      <w:r w:rsidRPr="005A62A5">
        <w:rPr>
          <w:rFonts w:cs="Tahoma"/>
          <w:b/>
          <w:sz w:val="22"/>
          <w:szCs w:val="22"/>
          <w:u w:val="single"/>
          <w:lang w:val="sl-SI"/>
        </w:rPr>
        <w:t>Mednarodni marketing</w:t>
      </w:r>
    </w:p>
    <w:p w:rsidR="005A62A5" w:rsidRPr="005A62A5" w:rsidRDefault="005A62A5" w:rsidP="005A62A5">
      <w:pPr>
        <w:jc w:val="both"/>
        <w:rPr>
          <w:rFonts w:cs="Tahoma"/>
          <w:b/>
          <w:sz w:val="22"/>
          <w:szCs w:val="22"/>
          <w:lang w:val="sl-SI"/>
        </w:rPr>
      </w:pPr>
      <w:r w:rsidRPr="005A62A5">
        <w:rPr>
          <w:rFonts w:cs="Tahoma"/>
          <w:b/>
          <w:sz w:val="22"/>
          <w:szCs w:val="22"/>
          <w:lang w:val="sl-SI"/>
        </w:rPr>
        <w:t>Ante Babić, doktor ekonomskih znanosti</w:t>
      </w:r>
    </w:p>
    <w:p w:rsidR="005A62A5" w:rsidRPr="005A62A5" w:rsidRDefault="005A62A5" w:rsidP="005A62A5">
      <w:pPr>
        <w:jc w:val="both"/>
        <w:rPr>
          <w:rFonts w:cs="Tahoma"/>
          <w:sz w:val="22"/>
          <w:szCs w:val="22"/>
          <w:lang w:val="sl-SI"/>
        </w:rPr>
      </w:pPr>
      <w:r w:rsidRPr="005A62A5">
        <w:rPr>
          <w:rFonts w:cs="Tahoma"/>
          <w:sz w:val="22"/>
          <w:szCs w:val="22"/>
          <w:lang w:val="sl-SI"/>
        </w:rPr>
        <w:t xml:space="preserve">Dr.sc. Ante Babić, lastnik in direktor svetovalnega podjetja Centar za </w:t>
      </w:r>
      <w:proofErr w:type="spellStart"/>
      <w:r w:rsidRPr="005A62A5">
        <w:rPr>
          <w:rFonts w:cs="Tahoma"/>
          <w:sz w:val="22"/>
          <w:szCs w:val="22"/>
          <w:lang w:val="sl-SI"/>
        </w:rPr>
        <w:t>međunarodni</w:t>
      </w:r>
      <w:proofErr w:type="spellEnd"/>
      <w:r w:rsidRPr="005A62A5">
        <w:rPr>
          <w:rFonts w:cs="Tahoma"/>
          <w:sz w:val="22"/>
          <w:szCs w:val="22"/>
          <w:lang w:val="sl-SI"/>
        </w:rPr>
        <w:t xml:space="preserve"> razvoj d.o.o., Zagreb katerega dejavnosti sta svetovanje ter izobraževanje na različnih ekonomskih področjih. Poleg tega g. Babić tudi direktor podjetja Argo </w:t>
      </w:r>
      <w:proofErr w:type="spellStart"/>
      <w:r w:rsidRPr="005A62A5">
        <w:rPr>
          <w:rFonts w:cs="Tahoma"/>
          <w:sz w:val="22"/>
          <w:szCs w:val="22"/>
          <w:lang w:val="sl-SI"/>
        </w:rPr>
        <w:t>consulting</w:t>
      </w:r>
      <w:proofErr w:type="spellEnd"/>
      <w:r w:rsidRPr="005A62A5">
        <w:rPr>
          <w:rFonts w:cs="Tahoma"/>
          <w:sz w:val="22"/>
          <w:szCs w:val="22"/>
          <w:lang w:val="sl-SI"/>
        </w:rPr>
        <w:t xml:space="preserve"> d.o.o. usmerjenega na svetovanje tujih investitorjev. V svoji karieri je bil svetovalec Hrvaške Vlade ter član nadzornih odborov v različnih hrvaških podjetjih. Sodeloval je tudi pri izdelavi operativnega plana za Hrvaško agencijo za promocijo izvoza in vlaganja ter Vladnega odbora za izvoz in investicije. Sodeloval je pri izdelavi programa in </w:t>
      </w:r>
      <w:proofErr w:type="spellStart"/>
      <w:r w:rsidRPr="005A62A5">
        <w:rPr>
          <w:rFonts w:cs="Tahoma"/>
          <w:sz w:val="22"/>
          <w:szCs w:val="22"/>
          <w:lang w:val="sl-SI"/>
        </w:rPr>
        <w:t>kurikuluma</w:t>
      </w:r>
      <w:proofErr w:type="spellEnd"/>
      <w:r w:rsidRPr="005A62A5">
        <w:rPr>
          <w:rFonts w:cs="Tahoma"/>
          <w:sz w:val="22"/>
          <w:szCs w:val="22"/>
          <w:lang w:val="sl-SI"/>
        </w:rPr>
        <w:t xml:space="preserve"> za Šolo ekonomije in </w:t>
      </w:r>
      <w:proofErr w:type="spellStart"/>
      <w:r w:rsidR="006F16C4">
        <w:rPr>
          <w:rFonts w:cs="Tahoma"/>
          <w:sz w:val="22"/>
          <w:szCs w:val="22"/>
          <w:lang w:val="sl-SI"/>
        </w:rPr>
        <w:t>managementa</w:t>
      </w:r>
      <w:proofErr w:type="spellEnd"/>
      <w:r w:rsidRPr="005A62A5">
        <w:rPr>
          <w:rFonts w:cs="Tahoma"/>
          <w:sz w:val="22"/>
          <w:szCs w:val="22"/>
          <w:lang w:val="sl-SI"/>
        </w:rPr>
        <w:t xml:space="preserve"> Zagreb. Predavatelj predmeta Mednarodna ekonomija in Načela  na ekonomije na Šoli za ekonomijo in </w:t>
      </w:r>
      <w:proofErr w:type="spellStart"/>
      <w:r w:rsidRPr="005A62A5">
        <w:rPr>
          <w:rFonts w:cs="Tahoma"/>
          <w:sz w:val="22"/>
          <w:szCs w:val="22"/>
          <w:lang w:val="sl-SI"/>
        </w:rPr>
        <w:t>management</w:t>
      </w:r>
      <w:proofErr w:type="spellEnd"/>
      <w:r w:rsidRPr="005A62A5">
        <w:rPr>
          <w:rFonts w:cs="Tahoma"/>
          <w:sz w:val="22"/>
          <w:szCs w:val="22"/>
          <w:lang w:val="sl-SI"/>
        </w:rPr>
        <w:t>, Zagreb (2002 – 2008). Predavatelj Monetarne analize, Mednarodnih financ in Makroekonomije na podiplomskem študiju »Ekonomija mednarodnih razmer (Mednarodna ekonomija)« na Ekonomski fakulteti v Zagrebu (1996 – 2005). Nosilec katedre za Mednarodne finance na podiplomskem študiju „Ekonomija mednarodnih razmer (Mednarodna ekonomija)“ na Ekonomski fakulteti v Zagrebu (2002-2005). Predavatelj kolegija Mednarodne finance na Fakulteti za ekonomijo in turizem v Puli (1999 – 2001). Je avtor nekaterih knjig ter okoli 50 znanstveno raziskovalnih del.</w:t>
      </w:r>
    </w:p>
    <w:p w:rsidR="005A62A5" w:rsidRDefault="005A62A5" w:rsidP="005A62A5">
      <w:pPr>
        <w:pStyle w:val="Telobesedila2"/>
        <w:spacing w:after="0" w:line="240" w:lineRule="auto"/>
        <w:rPr>
          <w:rFonts w:cs="Tahoma"/>
          <w:b/>
          <w:sz w:val="22"/>
          <w:szCs w:val="22"/>
          <w:u w:val="single"/>
          <w:lang w:val="sl-SI"/>
        </w:rPr>
      </w:pPr>
    </w:p>
    <w:p w:rsidR="006F16C4" w:rsidRDefault="006F16C4" w:rsidP="005A62A5">
      <w:pPr>
        <w:pStyle w:val="Telobesedila2"/>
        <w:spacing w:after="0" w:line="240" w:lineRule="auto"/>
        <w:rPr>
          <w:rFonts w:cs="Tahoma"/>
          <w:b/>
          <w:sz w:val="22"/>
          <w:szCs w:val="22"/>
          <w:u w:val="single"/>
          <w:lang w:val="sl-SI"/>
        </w:rPr>
      </w:pPr>
    </w:p>
    <w:p w:rsidR="006F16C4" w:rsidRPr="005A62A5" w:rsidRDefault="006F16C4" w:rsidP="005A62A5">
      <w:pPr>
        <w:pStyle w:val="Telobesedila2"/>
        <w:spacing w:after="0" w:line="240" w:lineRule="auto"/>
        <w:rPr>
          <w:rFonts w:cs="Tahoma"/>
          <w:b/>
          <w:sz w:val="22"/>
          <w:szCs w:val="22"/>
          <w:u w:val="single"/>
          <w:lang w:val="sl-SI"/>
        </w:rPr>
      </w:pPr>
    </w:p>
    <w:p w:rsidR="005A62A5" w:rsidRPr="005A62A5" w:rsidRDefault="005A62A5" w:rsidP="005A62A5">
      <w:pPr>
        <w:pStyle w:val="Telobesedila2"/>
        <w:spacing w:after="0" w:line="240" w:lineRule="auto"/>
        <w:rPr>
          <w:rFonts w:cs="Tahoma"/>
          <w:b/>
          <w:sz w:val="22"/>
          <w:szCs w:val="22"/>
          <w:u w:val="single"/>
          <w:lang w:val="sl-SI"/>
        </w:rPr>
      </w:pPr>
      <w:r w:rsidRPr="005A62A5">
        <w:rPr>
          <w:rFonts w:cs="Tahoma"/>
          <w:b/>
          <w:sz w:val="22"/>
          <w:szCs w:val="22"/>
          <w:u w:val="single"/>
          <w:lang w:val="sl-SI"/>
        </w:rPr>
        <w:t>Oblikovanje tržne znamke</w:t>
      </w:r>
    </w:p>
    <w:p w:rsidR="005A62A5" w:rsidRPr="005A62A5" w:rsidRDefault="005A62A5" w:rsidP="005A62A5">
      <w:pPr>
        <w:jc w:val="both"/>
        <w:rPr>
          <w:rFonts w:cs="Tahoma"/>
          <w:b/>
          <w:sz w:val="22"/>
          <w:szCs w:val="22"/>
          <w:lang w:val="sl-SI"/>
        </w:rPr>
      </w:pPr>
      <w:r w:rsidRPr="005A62A5">
        <w:rPr>
          <w:rFonts w:cs="Tahoma"/>
          <w:b/>
          <w:sz w:val="22"/>
          <w:szCs w:val="22"/>
          <w:lang w:val="sl-SI"/>
        </w:rPr>
        <w:t>Petra Despot, diplomirani politolog</w:t>
      </w:r>
    </w:p>
    <w:p w:rsidR="005A62A5" w:rsidRPr="005A62A5" w:rsidRDefault="005A62A5" w:rsidP="005A62A5">
      <w:pPr>
        <w:jc w:val="both"/>
        <w:rPr>
          <w:rFonts w:cs="Tahoma"/>
          <w:sz w:val="22"/>
          <w:szCs w:val="22"/>
          <w:lang w:val="sl-SI"/>
        </w:rPr>
      </w:pPr>
      <w:r w:rsidRPr="005A62A5">
        <w:rPr>
          <w:rFonts w:cs="Tahoma"/>
          <w:sz w:val="22"/>
          <w:szCs w:val="22"/>
          <w:lang w:val="sl-SI"/>
        </w:rPr>
        <w:t xml:space="preserve">Petra Despot je zaposlena v podjetju </w:t>
      </w:r>
      <w:proofErr w:type="spellStart"/>
      <w:r w:rsidRPr="005A62A5">
        <w:rPr>
          <w:rFonts w:cs="Tahoma"/>
          <w:sz w:val="22"/>
          <w:szCs w:val="22"/>
          <w:lang w:val="sl-SI"/>
        </w:rPr>
        <w:t>Brandoctor</w:t>
      </w:r>
      <w:proofErr w:type="spellEnd"/>
      <w:r w:rsidRPr="005A62A5">
        <w:rPr>
          <w:rFonts w:cs="Tahoma"/>
          <w:sz w:val="22"/>
          <w:szCs w:val="22"/>
          <w:lang w:val="sl-SI"/>
        </w:rPr>
        <w:t xml:space="preserve"> d.o.o., na področju izdelave tržnih znamk, upravljanja s tržnimi znamkami ter strateškega planiranja. Ustanovitelji podjetja </w:t>
      </w:r>
      <w:proofErr w:type="spellStart"/>
      <w:r w:rsidRPr="005A62A5">
        <w:rPr>
          <w:rFonts w:cs="Tahoma"/>
          <w:sz w:val="22"/>
          <w:szCs w:val="22"/>
          <w:lang w:val="sl-SI"/>
        </w:rPr>
        <w:t>Brandoctor</w:t>
      </w:r>
      <w:proofErr w:type="spellEnd"/>
      <w:r w:rsidRPr="005A62A5">
        <w:rPr>
          <w:rFonts w:cs="Tahoma"/>
          <w:sz w:val="22"/>
          <w:szCs w:val="22"/>
          <w:lang w:val="sl-SI"/>
        </w:rPr>
        <w:t xml:space="preserve"> so eni od </w:t>
      </w:r>
      <w:proofErr w:type="spellStart"/>
      <w:r w:rsidRPr="006F16C4">
        <w:rPr>
          <w:rFonts w:cs="Tahoma"/>
          <w:sz w:val="22"/>
          <w:szCs w:val="22"/>
          <w:lang w:val="sl-SI"/>
        </w:rPr>
        <w:t>najprepoznavnejših</w:t>
      </w:r>
      <w:proofErr w:type="spellEnd"/>
      <w:r w:rsidRPr="005A62A5">
        <w:rPr>
          <w:rFonts w:cs="Tahoma"/>
          <w:sz w:val="22"/>
          <w:szCs w:val="22"/>
          <w:lang w:val="sl-SI"/>
        </w:rPr>
        <w:t xml:space="preserve"> hrvaških strokovnjakov za marketing. G. </w:t>
      </w:r>
      <w:proofErr w:type="spellStart"/>
      <w:r w:rsidRPr="005A62A5">
        <w:rPr>
          <w:rFonts w:cs="Tahoma"/>
          <w:sz w:val="22"/>
          <w:szCs w:val="22"/>
          <w:lang w:val="sl-SI"/>
        </w:rPr>
        <w:t>Ži</w:t>
      </w:r>
      <w:r w:rsidR="006F16C4">
        <w:rPr>
          <w:rFonts w:cs="Tahoma"/>
          <w:sz w:val="22"/>
          <w:szCs w:val="22"/>
          <w:lang w:val="sl-SI"/>
        </w:rPr>
        <w:t>nić</w:t>
      </w:r>
      <w:proofErr w:type="spellEnd"/>
      <w:r w:rsidR="006F16C4">
        <w:rPr>
          <w:rFonts w:cs="Tahoma"/>
          <w:sz w:val="22"/>
          <w:szCs w:val="22"/>
          <w:lang w:val="sl-SI"/>
        </w:rPr>
        <w:t xml:space="preserve"> in g. </w:t>
      </w:r>
      <w:proofErr w:type="spellStart"/>
      <w:r w:rsidR="006F16C4">
        <w:rPr>
          <w:rFonts w:cs="Tahoma"/>
          <w:sz w:val="22"/>
          <w:szCs w:val="22"/>
          <w:lang w:val="sl-SI"/>
        </w:rPr>
        <w:t>Bruketa</w:t>
      </w:r>
      <w:proofErr w:type="spellEnd"/>
      <w:r w:rsidRPr="005A62A5">
        <w:rPr>
          <w:rFonts w:cs="Tahoma"/>
          <w:sz w:val="22"/>
          <w:szCs w:val="22"/>
          <w:lang w:val="sl-SI"/>
        </w:rPr>
        <w:t xml:space="preserve"> sta dobitnika več mednarodnih nagrad s področja marketinga. Ga. Despot je tudi predavateljica predmeta „</w:t>
      </w:r>
      <w:proofErr w:type="spellStart"/>
      <w:r w:rsidRPr="005A62A5">
        <w:rPr>
          <w:rFonts w:cs="Tahoma"/>
          <w:sz w:val="22"/>
          <w:szCs w:val="22"/>
          <w:lang w:val="sl-SI"/>
        </w:rPr>
        <w:t>Menagement</w:t>
      </w:r>
      <w:proofErr w:type="spellEnd"/>
      <w:r w:rsidRPr="005A62A5">
        <w:rPr>
          <w:rFonts w:cs="Tahoma"/>
          <w:sz w:val="22"/>
          <w:szCs w:val="22"/>
          <w:lang w:val="sl-SI"/>
        </w:rPr>
        <w:t xml:space="preserve"> medijev“ na Visoki novinarski šoli v Zagrebu, redno tudi objavlja članke na prvem regionalnem </w:t>
      </w:r>
      <w:proofErr w:type="spellStart"/>
      <w:r w:rsidRPr="005A62A5">
        <w:rPr>
          <w:rFonts w:cs="Tahoma"/>
          <w:sz w:val="22"/>
          <w:szCs w:val="22"/>
          <w:lang w:val="sl-SI"/>
        </w:rPr>
        <w:t>blogu</w:t>
      </w:r>
      <w:proofErr w:type="spellEnd"/>
      <w:r w:rsidRPr="005A62A5">
        <w:rPr>
          <w:rFonts w:cs="Tahoma"/>
          <w:sz w:val="22"/>
          <w:szCs w:val="22"/>
          <w:lang w:val="sl-SI"/>
        </w:rPr>
        <w:t xml:space="preserve"> o tržnih znamkah.</w:t>
      </w:r>
    </w:p>
    <w:p w:rsidR="005A62A5" w:rsidRPr="005A62A5" w:rsidRDefault="005A62A5" w:rsidP="005A62A5">
      <w:pPr>
        <w:pStyle w:val="Telobesedila2"/>
        <w:spacing w:after="0" w:line="240" w:lineRule="auto"/>
        <w:rPr>
          <w:rFonts w:cs="Tahoma"/>
          <w:b/>
          <w:i/>
          <w:sz w:val="22"/>
          <w:szCs w:val="22"/>
          <w:lang w:val="sl-SI"/>
        </w:rPr>
      </w:pPr>
    </w:p>
    <w:p w:rsidR="005A62A5" w:rsidRPr="005A62A5" w:rsidRDefault="005A62A5" w:rsidP="005A62A5">
      <w:pPr>
        <w:pStyle w:val="Telobesedila2"/>
        <w:spacing w:after="0" w:line="240" w:lineRule="auto"/>
        <w:rPr>
          <w:rFonts w:cs="Tahoma"/>
          <w:iCs/>
          <w:sz w:val="22"/>
          <w:szCs w:val="22"/>
          <w:u w:val="single"/>
          <w:lang w:val="sl-SI"/>
        </w:rPr>
      </w:pPr>
      <w:r w:rsidRPr="005A62A5">
        <w:rPr>
          <w:rFonts w:cs="Tahoma"/>
          <w:b/>
          <w:sz w:val="22"/>
          <w:szCs w:val="22"/>
          <w:u w:val="single"/>
          <w:lang w:val="sl-SI"/>
        </w:rPr>
        <w:t>Načrtovanje naložb za izvoz</w:t>
      </w:r>
    </w:p>
    <w:p w:rsidR="005A62A5" w:rsidRPr="005A62A5" w:rsidRDefault="005A62A5" w:rsidP="005A62A5">
      <w:pPr>
        <w:pStyle w:val="Telobesedila2"/>
        <w:spacing w:after="0" w:line="240" w:lineRule="auto"/>
        <w:rPr>
          <w:rFonts w:cs="Tahoma"/>
          <w:b/>
          <w:sz w:val="22"/>
          <w:szCs w:val="22"/>
          <w:lang w:val="sl-SI" w:eastAsia="sl-SI"/>
        </w:rPr>
      </w:pPr>
      <w:r w:rsidRPr="005A62A5">
        <w:rPr>
          <w:rFonts w:cs="Tahoma"/>
          <w:b/>
          <w:sz w:val="22"/>
          <w:szCs w:val="22"/>
          <w:lang w:val="sl-SI" w:eastAsia="sl-SI"/>
        </w:rPr>
        <w:t xml:space="preserve">Mirta </w:t>
      </w:r>
      <w:proofErr w:type="spellStart"/>
      <w:r w:rsidRPr="005A62A5">
        <w:rPr>
          <w:rFonts w:cs="Tahoma"/>
          <w:b/>
          <w:sz w:val="22"/>
          <w:szCs w:val="22"/>
          <w:lang w:val="sl-SI" w:eastAsia="sl-SI"/>
        </w:rPr>
        <w:t>Klaričić</w:t>
      </w:r>
      <w:proofErr w:type="spellEnd"/>
      <w:r w:rsidRPr="005A62A5">
        <w:rPr>
          <w:rFonts w:cs="Tahoma"/>
          <w:b/>
          <w:sz w:val="22"/>
          <w:szCs w:val="22"/>
          <w:lang w:val="sl-SI" w:eastAsia="sl-SI"/>
        </w:rPr>
        <w:t>, diplomirani ekonomist</w:t>
      </w:r>
    </w:p>
    <w:p w:rsidR="005A62A5" w:rsidRPr="005A62A5" w:rsidRDefault="005A62A5" w:rsidP="005A62A5">
      <w:pPr>
        <w:pStyle w:val="Telobesedila2"/>
        <w:spacing w:after="0" w:line="240" w:lineRule="auto"/>
        <w:jc w:val="both"/>
        <w:rPr>
          <w:rFonts w:cs="Tahoma"/>
          <w:sz w:val="22"/>
          <w:szCs w:val="22"/>
          <w:lang w:val="sl-SI" w:eastAsia="sl-SI"/>
        </w:rPr>
      </w:pPr>
      <w:r w:rsidRPr="005A62A5">
        <w:rPr>
          <w:rFonts w:cs="Tahoma"/>
          <w:sz w:val="22"/>
          <w:szCs w:val="22"/>
          <w:lang w:val="sl-SI" w:eastAsia="sl-SI"/>
        </w:rPr>
        <w:t xml:space="preserve">Zaposlena na Regionalni razvojni agenciji </w:t>
      </w:r>
      <w:proofErr w:type="spellStart"/>
      <w:r w:rsidRPr="005A62A5">
        <w:rPr>
          <w:rFonts w:cs="Tahoma"/>
          <w:sz w:val="22"/>
          <w:szCs w:val="22"/>
          <w:lang w:val="sl-SI" w:eastAsia="sl-SI"/>
        </w:rPr>
        <w:t>Porin</w:t>
      </w:r>
      <w:proofErr w:type="spellEnd"/>
      <w:r w:rsidRPr="005A62A5">
        <w:rPr>
          <w:rFonts w:cs="Tahoma"/>
          <w:sz w:val="22"/>
          <w:szCs w:val="22"/>
          <w:lang w:val="sl-SI" w:eastAsia="sl-SI"/>
        </w:rPr>
        <w:t xml:space="preserve"> d.o.o. iz Reke. Ima dolgoletne izkušnje v izdelavi poslovnih načrtov, investicijskih študij, načrtovanju naložb ter pridobivanju sredstev iz različnih razpisov.</w:t>
      </w:r>
    </w:p>
    <w:p w:rsidR="005A62A5" w:rsidRPr="005A62A5" w:rsidRDefault="005A62A5" w:rsidP="005A62A5">
      <w:pPr>
        <w:pStyle w:val="Telobesedila2"/>
        <w:spacing w:after="0" w:line="240" w:lineRule="auto"/>
        <w:rPr>
          <w:rFonts w:cs="Tahoma"/>
          <w:sz w:val="22"/>
          <w:szCs w:val="22"/>
          <w:lang w:val="sl-SI" w:eastAsia="sl-SI"/>
        </w:rPr>
      </w:pPr>
    </w:p>
    <w:p w:rsidR="00282054" w:rsidRPr="005A62A5" w:rsidRDefault="00E83DA8">
      <w:pPr>
        <w:rPr>
          <w:rFonts w:cs="Tahoma"/>
          <w:sz w:val="22"/>
          <w:szCs w:val="22"/>
        </w:rPr>
      </w:pPr>
    </w:p>
    <w:sectPr w:rsidR="00282054" w:rsidRPr="005A62A5" w:rsidSect="00AE170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2A5" w:rsidRDefault="005A62A5" w:rsidP="005A62A5">
      <w:r>
        <w:separator/>
      </w:r>
    </w:p>
  </w:endnote>
  <w:endnote w:type="continuationSeparator" w:id="0">
    <w:p w:rsidR="005A62A5" w:rsidRDefault="005A62A5" w:rsidP="005A62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5B" w:rsidRDefault="00D85385" w:rsidP="00D85385">
    <w:pPr>
      <w:pStyle w:val="Noga"/>
      <w:jc w:val="center"/>
    </w:pPr>
    <w:r w:rsidRPr="00D85385">
      <w:rPr>
        <w:noProof/>
        <w:lang w:val="sl-SI" w:eastAsia="sl-SI"/>
      </w:rPr>
      <w:drawing>
        <wp:inline distT="0" distB="0" distL="0" distR="0">
          <wp:extent cx="4610100" cy="609600"/>
          <wp:effectExtent l="19050" t="0" r="0" b="0"/>
          <wp:docPr id="5" name="Picture 2" descr="OP_SI-HR_INVESTING_multilin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_SI-HR_INVESTING_multiling_RGB.jpg"/>
                  <pic:cNvPicPr>
                    <a:picLocks noChangeAspect="1" noChangeArrowheads="1"/>
                  </pic:cNvPicPr>
                </pic:nvPicPr>
                <pic:blipFill>
                  <a:blip r:embed="rId1"/>
                  <a:srcRect/>
                  <a:stretch>
                    <a:fillRect/>
                  </a:stretch>
                </pic:blipFill>
                <pic:spPr bwMode="auto">
                  <a:xfrm>
                    <a:off x="0" y="0"/>
                    <a:ext cx="4610100" cy="6096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2A5" w:rsidRDefault="005A62A5" w:rsidP="005A62A5">
      <w:r>
        <w:separator/>
      </w:r>
    </w:p>
  </w:footnote>
  <w:footnote w:type="continuationSeparator" w:id="0">
    <w:p w:rsidR="005A62A5" w:rsidRDefault="005A62A5" w:rsidP="005A62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47B" w:rsidRPr="00D85385" w:rsidRDefault="0079147B" w:rsidP="0079147B">
    <w:pPr>
      <w:pStyle w:val="ReturnAddress"/>
      <w:framePr w:w="1935" w:h="616" w:hRule="exact" w:wrap="notBeside" w:hAnchor="page" w:x="2184" w:y="961"/>
      <w:rPr>
        <w:b/>
        <w:color w:val="008000"/>
        <w:szCs w:val="16"/>
      </w:rPr>
    </w:pPr>
    <w:r w:rsidRPr="00D85385">
      <w:rPr>
        <w:b/>
        <w:color w:val="008000"/>
        <w:szCs w:val="16"/>
      </w:rPr>
      <w:t>REGIONALNA</w:t>
    </w:r>
  </w:p>
  <w:p w:rsidR="0079147B" w:rsidRPr="00D85385" w:rsidRDefault="0079147B" w:rsidP="0079147B">
    <w:pPr>
      <w:pStyle w:val="ReturnAddress"/>
      <w:framePr w:w="1935" w:h="616" w:hRule="exact" w:wrap="notBeside" w:hAnchor="page" w:x="2184" w:y="961"/>
      <w:rPr>
        <w:b/>
        <w:color w:val="008000"/>
        <w:szCs w:val="16"/>
      </w:rPr>
    </w:pPr>
    <w:r w:rsidRPr="00D85385">
      <w:rPr>
        <w:b/>
        <w:color w:val="008000"/>
        <w:szCs w:val="16"/>
      </w:rPr>
      <w:t xml:space="preserve">RAZVOJNA AGENCIJA </w:t>
    </w:r>
  </w:p>
  <w:p w:rsidR="0079147B" w:rsidRPr="00D85385" w:rsidRDefault="0079147B" w:rsidP="0079147B">
    <w:pPr>
      <w:pStyle w:val="ReturnAddress"/>
      <w:framePr w:w="1935" w:h="616" w:hRule="exact" w:wrap="notBeside" w:hAnchor="page" w:x="2184" w:y="961"/>
      <w:rPr>
        <w:szCs w:val="16"/>
      </w:rPr>
    </w:pPr>
    <w:r w:rsidRPr="00D85385">
      <w:rPr>
        <w:b/>
        <w:color w:val="008000"/>
        <w:szCs w:val="16"/>
      </w:rPr>
      <w:t>POSAVJE</w:t>
    </w:r>
    <w:r>
      <w:rPr>
        <w:b/>
        <w:color w:val="008000"/>
        <w:szCs w:val="16"/>
      </w:rPr>
      <w:t xml:space="preserve">                         </w:t>
    </w:r>
  </w:p>
  <w:p w:rsidR="005A62A5" w:rsidRDefault="00F15DCD" w:rsidP="00931864">
    <w:pPr>
      <w:pStyle w:val="Glava"/>
      <w:tabs>
        <w:tab w:val="clear" w:pos="4536"/>
        <w:tab w:val="clear" w:pos="9072"/>
        <w:tab w:val="left" w:pos="3210"/>
      </w:tabs>
      <w:ind w:right="-1134"/>
      <w:jc w:val="center"/>
    </w:pPr>
    <w:r w:rsidRPr="00F15DCD">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2.6pt;margin-top:11.1pt;width:69.95pt;height:35.85pt;z-index:251658240">
          <v:imagedata r:id="rId1" o:title=""/>
          <w10:wrap type="topAndBottom"/>
        </v:shape>
        <o:OLEObject Type="Embed" ProgID="PBrush" ShapeID="_x0000_s2050" DrawAspect="Content" ObjectID="_1382243053" r:id="rId2"/>
      </w:pict>
    </w:r>
    <w:r w:rsidR="0079147B">
      <w:t xml:space="preserve">                                </w:t>
    </w:r>
    <w:r w:rsidR="0079147B" w:rsidRPr="00CF11BC">
      <w:rPr>
        <w:noProof/>
        <w:lang w:val="sl-SI" w:eastAsia="sl-SI"/>
      </w:rPr>
      <w:drawing>
        <wp:inline distT="0" distB="0" distL="0" distR="0">
          <wp:extent cx="942975" cy="704850"/>
          <wp:effectExtent l="19050" t="0" r="9525" b="0"/>
          <wp:docPr id="1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951575" cy="711278"/>
                  </a:xfrm>
                  <a:prstGeom prst="rect">
                    <a:avLst/>
                  </a:prstGeom>
                  <a:noFill/>
                  <a:ln w="9525">
                    <a:noFill/>
                    <a:miter lim="800000"/>
                    <a:headEnd/>
                    <a:tailEnd/>
                  </a:ln>
                </pic:spPr>
              </pic:pic>
            </a:graphicData>
          </a:graphic>
        </wp:inline>
      </w:drawing>
    </w:r>
    <w:r w:rsidR="0079147B">
      <w:t xml:space="preserve"> </w:t>
    </w:r>
    <w:r w:rsidR="0079147B" w:rsidRPr="0079147B">
      <w:rPr>
        <w:noProof/>
        <w:lang w:val="sl-SI" w:eastAsia="sl-SI"/>
      </w:rPr>
      <w:drawing>
        <wp:inline distT="0" distB="0" distL="0" distR="0">
          <wp:extent cx="1971675" cy="358486"/>
          <wp:effectExtent l="19050" t="0" r="9525" b="0"/>
          <wp:docPr id="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971675" cy="358486"/>
                  </a:xfrm>
                  <a:prstGeom prst="rect">
                    <a:avLst/>
                  </a:prstGeom>
                  <a:noFill/>
                  <a:ln w="9525">
                    <a:noFill/>
                    <a:miter lim="800000"/>
                    <a:headEnd/>
                    <a:tailEnd/>
                  </a:ln>
                </pic:spPr>
              </pic:pic>
            </a:graphicData>
          </a:graphic>
        </wp:inline>
      </w:drawing>
    </w:r>
    <w:r w:rsidR="0079147B">
      <w:t xml:space="preserve"> </w:t>
    </w:r>
    <w:r w:rsidR="0079147B" w:rsidRPr="00D85385">
      <w:rPr>
        <w:noProof/>
        <w:lang w:val="sl-SI" w:eastAsia="sl-SI"/>
      </w:rPr>
      <w:drawing>
        <wp:inline distT="0" distB="0" distL="0" distR="0">
          <wp:extent cx="1343025" cy="387985"/>
          <wp:effectExtent l="19050" t="0" r="9525" b="0"/>
          <wp:docPr id="14" name="Picture 2" descr="logi_si-hr_s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_si-hr_sl.gif"/>
                  <pic:cNvPicPr>
                    <a:picLocks noChangeAspect="1" noChangeArrowheads="1"/>
                  </pic:cNvPicPr>
                </pic:nvPicPr>
                <pic:blipFill>
                  <a:blip r:embed="rId5"/>
                  <a:srcRect/>
                  <a:stretch>
                    <a:fillRect/>
                  </a:stretch>
                </pic:blipFill>
                <pic:spPr bwMode="auto">
                  <a:xfrm>
                    <a:off x="0" y="0"/>
                    <a:ext cx="1343700" cy="388180"/>
                  </a:xfrm>
                  <a:prstGeom prst="rect">
                    <a:avLst/>
                  </a:prstGeom>
                  <a:noFill/>
                  <a:ln w="9525">
                    <a:noFill/>
                    <a:miter lim="800000"/>
                    <a:headEnd/>
                    <a:tailEnd/>
                  </a:ln>
                </pic:spPr>
              </pic:pic>
            </a:graphicData>
          </a:graphic>
        </wp:inline>
      </w:drawing>
    </w:r>
    <w:r w:rsidR="0079147B">
      <w:t xml:space="preserve">  </w:t>
    </w:r>
  </w:p>
  <w:p w:rsidR="005A62A5" w:rsidRDefault="005A62A5" w:rsidP="0079147B">
    <w:pPr>
      <w:pStyle w:val="Glava"/>
      <w:tabs>
        <w:tab w:val="clear" w:pos="9072"/>
        <w:tab w:val="right" w:pos="1006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52BE3"/>
    <w:multiLevelType w:val="hybridMultilevel"/>
    <w:tmpl w:val="6C705E6C"/>
    <w:lvl w:ilvl="0" w:tplc="041A0001">
      <w:start w:val="1"/>
      <w:numFmt w:val="bullet"/>
      <w:lvlText w:val=""/>
      <w:lvlJc w:val="left"/>
      <w:pPr>
        <w:ind w:left="705" w:hanging="360"/>
      </w:pPr>
      <w:rPr>
        <w:rFonts w:ascii="Symbol" w:hAnsi="Symbol" w:hint="default"/>
      </w:rPr>
    </w:lvl>
    <w:lvl w:ilvl="1" w:tplc="041A0003" w:tentative="1">
      <w:start w:val="1"/>
      <w:numFmt w:val="bullet"/>
      <w:lvlText w:val="o"/>
      <w:lvlJc w:val="left"/>
      <w:pPr>
        <w:ind w:left="1425" w:hanging="360"/>
      </w:pPr>
      <w:rPr>
        <w:rFonts w:ascii="Courier New" w:hAnsi="Courier New" w:cs="Courier New" w:hint="default"/>
      </w:rPr>
    </w:lvl>
    <w:lvl w:ilvl="2" w:tplc="041A0005" w:tentative="1">
      <w:start w:val="1"/>
      <w:numFmt w:val="bullet"/>
      <w:lvlText w:val=""/>
      <w:lvlJc w:val="left"/>
      <w:pPr>
        <w:ind w:left="2145" w:hanging="360"/>
      </w:pPr>
      <w:rPr>
        <w:rFonts w:ascii="Wingdings" w:hAnsi="Wingdings" w:hint="default"/>
      </w:rPr>
    </w:lvl>
    <w:lvl w:ilvl="3" w:tplc="041A0001" w:tentative="1">
      <w:start w:val="1"/>
      <w:numFmt w:val="bullet"/>
      <w:lvlText w:val=""/>
      <w:lvlJc w:val="left"/>
      <w:pPr>
        <w:ind w:left="2865" w:hanging="360"/>
      </w:pPr>
      <w:rPr>
        <w:rFonts w:ascii="Symbol" w:hAnsi="Symbol" w:hint="default"/>
      </w:rPr>
    </w:lvl>
    <w:lvl w:ilvl="4" w:tplc="041A0003" w:tentative="1">
      <w:start w:val="1"/>
      <w:numFmt w:val="bullet"/>
      <w:lvlText w:val="o"/>
      <w:lvlJc w:val="left"/>
      <w:pPr>
        <w:ind w:left="3585" w:hanging="360"/>
      </w:pPr>
      <w:rPr>
        <w:rFonts w:ascii="Courier New" w:hAnsi="Courier New" w:cs="Courier New" w:hint="default"/>
      </w:rPr>
    </w:lvl>
    <w:lvl w:ilvl="5" w:tplc="041A0005" w:tentative="1">
      <w:start w:val="1"/>
      <w:numFmt w:val="bullet"/>
      <w:lvlText w:val=""/>
      <w:lvlJc w:val="left"/>
      <w:pPr>
        <w:ind w:left="4305" w:hanging="360"/>
      </w:pPr>
      <w:rPr>
        <w:rFonts w:ascii="Wingdings" w:hAnsi="Wingdings" w:hint="default"/>
      </w:rPr>
    </w:lvl>
    <w:lvl w:ilvl="6" w:tplc="041A0001" w:tentative="1">
      <w:start w:val="1"/>
      <w:numFmt w:val="bullet"/>
      <w:lvlText w:val=""/>
      <w:lvlJc w:val="left"/>
      <w:pPr>
        <w:ind w:left="5025" w:hanging="360"/>
      </w:pPr>
      <w:rPr>
        <w:rFonts w:ascii="Symbol" w:hAnsi="Symbol" w:hint="default"/>
      </w:rPr>
    </w:lvl>
    <w:lvl w:ilvl="7" w:tplc="041A0003" w:tentative="1">
      <w:start w:val="1"/>
      <w:numFmt w:val="bullet"/>
      <w:lvlText w:val="o"/>
      <w:lvlJc w:val="left"/>
      <w:pPr>
        <w:ind w:left="5745" w:hanging="360"/>
      </w:pPr>
      <w:rPr>
        <w:rFonts w:ascii="Courier New" w:hAnsi="Courier New" w:cs="Courier New" w:hint="default"/>
      </w:rPr>
    </w:lvl>
    <w:lvl w:ilvl="8" w:tplc="041A0005" w:tentative="1">
      <w:start w:val="1"/>
      <w:numFmt w:val="bullet"/>
      <w:lvlText w:val=""/>
      <w:lvlJc w:val="left"/>
      <w:pPr>
        <w:ind w:left="646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5A62A5"/>
    <w:rsid w:val="00473B23"/>
    <w:rsid w:val="004922AD"/>
    <w:rsid w:val="005A62A5"/>
    <w:rsid w:val="005E375B"/>
    <w:rsid w:val="006F16C4"/>
    <w:rsid w:val="0079147B"/>
    <w:rsid w:val="007B157D"/>
    <w:rsid w:val="00931864"/>
    <w:rsid w:val="00AD382B"/>
    <w:rsid w:val="00AE170D"/>
    <w:rsid w:val="00AE7006"/>
    <w:rsid w:val="00CF11BC"/>
    <w:rsid w:val="00D85385"/>
    <w:rsid w:val="00DC4D2C"/>
    <w:rsid w:val="00DF4121"/>
    <w:rsid w:val="00F15DC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A62A5"/>
    <w:pPr>
      <w:spacing w:after="0" w:line="240" w:lineRule="auto"/>
    </w:pPr>
    <w:rPr>
      <w:rFonts w:ascii="Tahoma" w:eastAsia="Times New Roman" w:hAnsi="Tahoma" w:cs="Times New Roman"/>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A62A5"/>
    <w:pPr>
      <w:tabs>
        <w:tab w:val="center" w:pos="4536"/>
        <w:tab w:val="right" w:pos="9072"/>
      </w:tabs>
    </w:pPr>
  </w:style>
  <w:style w:type="character" w:customStyle="1" w:styleId="GlavaZnak">
    <w:name w:val="Glava Znak"/>
    <w:basedOn w:val="Privzetapisavaodstavka"/>
    <w:link w:val="Glava"/>
    <w:uiPriority w:val="99"/>
    <w:rsid w:val="005A62A5"/>
  </w:style>
  <w:style w:type="paragraph" w:styleId="Noga">
    <w:name w:val="footer"/>
    <w:basedOn w:val="Navaden"/>
    <w:link w:val="NogaZnak"/>
    <w:uiPriority w:val="99"/>
    <w:semiHidden/>
    <w:unhideWhenUsed/>
    <w:rsid w:val="005A62A5"/>
    <w:pPr>
      <w:tabs>
        <w:tab w:val="center" w:pos="4536"/>
        <w:tab w:val="right" w:pos="9072"/>
      </w:tabs>
    </w:pPr>
  </w:style>
  <w:style w:type="character" w:customStyle="1" w:styleId="NogaZnak">
    <w:name w:val="Noga Znak"/>
    <w:basedOn w:val="Privzetapisavaodstavka"/>
    <w:link w:val="Noga"/>
    <w:uiPriority w:val="99"/>
    <w:semiHidden/>
    <w:rsid w:val="005A62A5"/>
  </w:style>
  <w:style w:type="paragraph" w:styleId="Besedilooblaka">
    <w:name w:val="Balloon Text"/>
    <w:basedOn w:val="Navaden"/>
    <w:link w:val="BesedilooblakaZnak"/>
    <w:uiPriority w:val="99"/>
    <w:semiHidden/>
    <w:unhideWhenUsed/>
    <w:rsid w:val="005A62A5"/>
    <w:rPr>
      <w:rFonts w:cs="Tahoma"/>
      <w:sz w:val="16"/>
      <w:szCs w:val="16"/>
    </w:rPr>
  </w:style>
  <w:style w:type="character" w:customStyle="1" w:styleId="BesedilooblakaZnak">
    <w:name w:val="Besedilo oblačka Znak"/>
    <w:basedOn w:val="Privzetapisavaodstavka"/>
    <w:link w:val="Besedilooblaka"/>
    <w:uiPriority w:val="99"/>
    <w:semiHidden/>
    <w:rsid w:val="005A62A5"/>
    <w:rPr>
      <w:rFonts w:ascii="Tahoma" w:hAnsi="Tahoma" w:cs="Tahoma"/>
      <w:sz w:val="16"/>
      <w:szCs w:val="16"/>
    </w:rPr>
  </w:style>
  <w:style w:type="paragraph" w:customStyle="1" w:styleId="ReturnAddress">
    <w:name w:val="Return Address"/>
    <w:basedOn w:val="Navaden"/>
    <w:rsid w:val="005A62A5"/>
    <w:pPr>
      <w:keepLines/>
      <w:framePr w:w="5040" w:hSpace="187" w:vSpace="187" w:wrap="notBeside" w:vAnchor="page" w:hAnchor="margin" w:y="966" w:anchorLock="1"/>
      <w:spacing w:line="200" w:lineRule="atLeast"/>
    </w:pPr>
    <w:rPr>
      <w:rFonts w:ascii="Arial" w:hAnsi="Arial"/>
      <w:spacing w:val="-2"/>
      <w:sz w:val="16"/>
      <w:szCs w:val="20"/>
      <w:lang w:val="en-AU" w:eastAsia="sl-SI"/>
    </w:rPr>
  </w:style>
  <w:style w:type="table" w:styleId="Tabela-mrea">
    <w:name w:val="Table Grid"/>
    <w:basedOn w:val="Navadnatabela"/>
    <w:rsid w:val="005A62A5"/>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rsid w:val="005A62A5"/>
    <w:rPr>
      <w:color w:val="0000FF"/>
      <w:u w:val="single"/>
    </w:rPr>
  </w:style>
  <w:style w:type="paragraph" w:styleId="Telobesedila">
    <w:name w:val="Body Text"/>
    <w:basedOn w:val="Navaden"/>
    <w:link w:val="TelobesedilaZnak"/>
    <w:rsid w:val="005A62A5"/>
    <w:pPr>
      <w:jc w:val="both"/>
    </w:pPr>
    <w:rPr>
      <w:rFonts w:ascii="Arial" w:hAnsi="Arial"/>
      <w:sz w:val="20"/>
      <w:lang w:val="hr-HR" w:eastAsia="hr-HR"/>
    </w:rPr>
  </w:style>
  <w:style w:type="character" w:customStyle="1" w:styleId="TelobesedilaZnak">
    <w:name w:val="Telo besedila Znak"/>
    <w:basedOn w:val="Privzetapisavaodstavka"/>
    <w:link w:val="Telobesedila"/>
    <w:rsid w:val="005A62A5"/>
    <w:rPr>
      <w:rFonts w:ascii="Arial" w:eastAsia="Times New Roman" w:hAnsi="Arial" w:cs="Times New Roman"/>
      <w:sz w:val="20"/>
      <w:szCs w:val="24"/>
      <w:lang w:val="hr-HR" w:eastAsia="hr-HR"/>
    </w:rPr>
  </w:style>
  <w:style w:type="paragraph" w:styleId="Telobesedila2">
    <w:name w:val="Body Text 2"/>
    <w:basedOn w:val="Navaden"/>
    <w:link w:val="Telobesedila2Znak"/>
    <w:uiPriority w:val="99"/>
    <w:unhideWhenUsed/>
    <w:rsid w:val="005A62A5"/>
    <w:pPr>
      <w:spacing w:after="120" w:line="480" w:lineRule="auto"/>
    </w:pPr>
  </w:style>
  <w:style w:type="character" w:customStyle="1" w:styleId="Telobesedila2Znak">
    <w:name w:val="Telo besedila 2 Znak"/>
    <w:basedOn w:val="Privzetapisavaodstavka"/>
    <w:link w:val="Telobesedila2"/>
    <w:uiPriority w:val="99"/>
    <w:rsid w:val="005A62A5"/>
    <w:rPr>
      <w:rFonts w:ascii="Tahoma" w:eastAsia="Times New Roman" w:hAnsi="Tahoma"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encija@rra-posavj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1247</Words>
  <Characters>7110</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Kobal</dc:creator>
  <cp:lastModifiedBy>Andreja Kobal</cp:lastModifiedBy>
  <cp:revision>7</cp:revision>
  <cp:lastPrinted>2011-11-08T06:35:00Z</cp:lastPrinted>
  <dcterms:created xsi:type="dcterms:W3CDTF">2011-11-07T08:59:00Z</dcterms:created>
  <dcterms:modified xsi:type="dcterms:W3CDTF">2011-11-08T06:38:00Z</dcterms:modified>
</cp:coreProperties>
</file>